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</w:rPr>
        <w:t>广州市白云区江高镇人民政府2020至2021年度“拆违”和“拆迁”工程施工企业库建库补充公告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广州市白云区江高镇人民政府2020至2021年度“拆违”和“拆迁”工程施工企业库建库项目在2020年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日在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中国政府采购网站（</w:t>
      </w:r>
      <w:r>
        <w:rPr>
          <w:rFonts w:hint="eastAsia" w:ascii="宋体" w:hAnsi="宋体" w:eastAsia="宋体" w:cs="宋体"/>
          <w:color w:val="auto"/>
          <w:sz w:val="32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32"/>
          <w:szCs w:val="28"/>
        </w:rPr>
        <w:instrText xml:space="preserve"> HYPERLINK "http://www.ccgp.gov.cn/xxgg/" </w:instrText>
      </w:r>
      <w:r>
        <w:rPr>
          <w:rFonts w:hint="eastAsia" w:ascii="宋体" w:hAnsi="宋体" w:eastAsia="宋体" w:cs="宋体"/>
          <w:color w:val="auto"/>
          <w:sz w:val="32"/>
          <w:szCs w:val="28"/>
        </w:rPr>
        <w:fldChar w:fldCharType="separate"/>
      </w:r>
      <w:r>
        <w:rPr>
          <w:rFonts w:hint="eastAsia" w:ascii="宋体" w:hAnsi="宋体" w:eastAsia="宋体" w:cs="宋体"/>
          <w:color w:val="auto"/>
          <w:sz w:val="32"/>
          <w:szCs w:val="28"/>
        </w:rPr>
        <w:t>http://www.ccgp.gov.cn/</w:t>
      </w:r>
      <w:r>
        <w:rPr>
          <w:rFonts w:hint="eastAsia" w:ascii="宋体" w:hAnsi="宋体" w:eastAsia="宋体" w:cs="宋体"/>
          <w:color w:val="auto"/>
          <w:sz w:val="32"/>
          <w:szCs w:val="28"/>
        </w:rPr>
        <w:fldChar w:fldCharType="end"/>
      </w:r>
      <w:r>
        <w:rPr>
          <w:rFonts w:hint="eastAsia" w:ascii="宋体" w:hAnsi="宋体" w:eastAsia="宋体" w:cs="宋体"/>
          <w:color w:val="auto"/>
          <w:sz w:val="32"/>
          <w:szCs w:val="28"/>
        </w:rPr>
        <w:t>）、广州穗科建设管理有限公司（http://gzsuike.com/）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网站发布建库公告，现发布建库补充公告，相关内容如下：</w:t>
      </w:r>
    </w:p>
    <w:p>
      <w:pPr>
        <w:widowControl/>
        <w:shd w:val="clear" w:color="auto" w:fill="FFFFFF"/>
        <w:spacing w:line="56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一、原建库公告附件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江高镇“拆违”及“拆迁”工程施工单位建库设备项目报价表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》修改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原文：</w:t>
      </w:r>
    </w:p>
    <w:tbl>
      <w:tblPr>
        <w:tblStyle w:val="4"/>
        <w:tblW w:w="88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09"/>
        <w:gridCol w:w="1571"/>
        <w:gridCol w:w="1226"/>
        <w:gridCol w:w="954"/>
        <w:gridCol w:w="1226"/>
        <w:gridCol w:w="1226"/>
        <w:gridCol w:w="1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江高镇“拆违”及“拆迁”工程施工单位建库设备项目报价表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内容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分类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综合单价限价(元）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综合单价报价（一）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回空费（单价的25%）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重要性系数（二）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各项综合报价计算价（一）X（二）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钩机项目(40%)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PC350长炮机(1430)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PC320（斗）炮机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PC200（斗）炮机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5500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PC120（斗）炮机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PC60（斗）炮机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PC30（斗）炮机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8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吊机项目(10%)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8吨吊机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1600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25吨吊机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50吨吊机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4100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80吨吊机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100吨吊机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7300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150吨吊机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11000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200吨吊机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16000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8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车类项目(15%)</w:t>
            </w:r>
          </w:p>
        </w:tc>
        <w:tc>
          <w:tcPr>
            <w:tcW w:w="15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农用自卸车（2吨以下）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1000/台班(政府提供消纳场所）</w:t>
            </w:r>
          </w:p>
        </w:tc>
        <w:tc>
          <w:tcPr>
            <w:tcW w:w="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500/车(政府不提供消纳场所）</w:t>
            </w:r>
          </w:p>
        </w:tc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农用自卸车（2吨以上，5吨以下（含5吨））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1500/台班(政府提供消纳场所）</w:t>
            </w:r>
          </w:p>
        </w:tc>
        <w:tc>
          <w:tcPr>
            <w:tcW w:w="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1000/车(政府不提供消纳场所）</w:t>
            </w:r>
          </w:p>
        </w:tc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农用自卸车（5吨以上、10吨以下）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2000/台班(政府提供消纳场所）</w:t>
            </w:r>
          </w:p>
        </w:tc>
        <w:tc>
          <w:tcPr>
            <w:tcW w:w="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1200/车(政府不提供消纳场所）</w:t>
            </w:r>
          </w:p>
        </w:tc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农用自卸车（10吨以上）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2500/台班(政府提供消纳场所）</w:t>
            </w:r>
          </w:p>
        </w:tc>
        <w:tc>
          <w:tcPr>
            <w:tcW w:w="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1500/车(政府不提供消纳场所）</w:t>
            </w:r>
          </w:p>
        </w:tc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双轴拯救车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1000起步，多一次加200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中型拯救车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600起步，多一次加100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洒水车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2100/台班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中型铲车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1200/台班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小型铲车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1000/台班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叉车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1200/台班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8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其他项目(30%)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技术工（自带电焊、风炮、电锯、氧割、断电等工具；原则上数量不能超过普通工50%）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500元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普通工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350元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发电机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280（元/天）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排栅(5%)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拆违安全防护搭竹排（含拆）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25元/㎡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拆违安全防护搭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排（含拆）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元/㎡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综合评比价（A）：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申请单位：（盖章）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64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ind w:firstLine="64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现文：</w:t>
      </w:r>
    </w:p>
    <w:tbl>
      <w:tblPr>
        <w:tblStyle w:val="4"/>
        <w:tblW w:w="90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24"/>
        <w:gridCol w:w="1602"/>
        <w:gridCol w:w="1251"/>
        <w:gridCol w:w="972"/>
        <w:gridCol w:w="1251"/>
        <w:gridCol w:w="1251"/>
        <w:gridCol w:w="1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江高镇“拆违”及“拆迁”工程施工单位建库设备项目报价表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内容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分类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综合单价限价(元）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综合单价报价（一）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回空费（单价的25%）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重要性系数（二）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各项综合报价计算价（一）X（二）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钩机项目(40%)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PC350长炮机(1430)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PC320（斗）炮机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PC200（斗）炮机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5500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0.13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PC120（斗）炮机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PC60（斗）炮机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0.08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PC30（斗）炮机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吊机项目(10%)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8吨吊机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1600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25吨吊机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0.04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50吨吊机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4100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80吨吊机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100吨吊机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7300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150吨吊机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11000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200吨吊机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16000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车类项目(15%)</w:t>
            </w:r>
          </w:p>
        </w:tc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农用自卸车（2吨以下）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1000/台班(政府提供消纳场所）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500/车(政府不提供消纳场所）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农用自卸车（2吨以上，5吨以下（含5吨））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1500/台班(政府提供消纳场所）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0.02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1000/车(政府不提供消纳场所）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农用自卸车（5吨以上、10吨以下）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2000/台班(政府提供消纳场所）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0.04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1200/车(政府不提供消纳场所）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农用自卸车（10吨以上）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2500/台班(政府提供消纳场所）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1500/车(政府不提供消纳场所）</w:t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双轴拯救车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1000起步，多一次加200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中型拯救车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600起步，多一次加100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洒水车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2100/台班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中型铲车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1200/台班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小型铲车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1000/台班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叉车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1200/台班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其他项目(30%)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技术工（自带电焊、风炮、电锯、氧割、断电等工具；原则上数量不能超过普通工50%）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500元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普通工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350元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0.12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8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发电机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280（元/天）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0.06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排栅(5%)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拆违安全防护搭竹排（含拆）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25元/㎡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拆违安全防护搭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排（含拆）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元/㎡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综合评比价（A）：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申请单位：（盖章）</w:t>
            </w:r>
          </w:p>
        </w:tc>
      </w:tr>
    </w:tbl>
    <w:p>
      <w:pPr>
        <w:widowControl/>
        <w:shd w:val="clear" w:color="auto" w:fill="FFFFFF"/>
        <w:spacing w:line="56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二、原建库公告：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十、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公告发布、入库登记及递交资格审查资料时间及地点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修改：</w:t>
      </w:r>
    </w:p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28"/>
          <w:lang w:val="en-US" w:eastAsia="zh-CN"/>
        </w:rPr>
        <w:t>原文：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</w:rPr>
        <w:t>（一）公告发布时间：从2020年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日至2020年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日。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</w:rPr>
        <w:t>（二）入库登记并递交资格审查资料地点：广州市天河区燕岭路89号燕侨大厦511室（广州穗科建设管理有限公司）。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</w:rPr>
        <w:t>（三）登记时需缴纳登记及资格资料审查文件费人民币500元的工本费，售后不退，由代理机构开具收据。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（四）入库登记及递交资格审查资料同时进行，时间如下：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highlight w:val="none"/>
          <w:lang w:val="en-US" w:eastAsia="zh-CN"/>
        </w:rPr>
        <w:t>2020年10月09日～2020年10月14日（上午09:00时至11:30，下午14:00至16:00），节假日除外。</w:t>
      </w:r>
    </w:p>
    <w:p>
      <w:pPr>
        <w:spacing w:line="560" w:lineRule="exact"/>
        <w:ind w:firstLine="643" w:firstLineChars="200"/>
        <w:rPr>
          <w:rFonts w:hint="default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现文：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</w:rPr>
        <w:t>（一）公告发布时间：从2020年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日至2020年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日。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</w:rPr>
        <w:t>（二）入库登记并递交资格审查资料地点：广州市天河区燕岭路89号燕侨大厦511室（广州穗科建设管理有限公司）。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</w:rPr>
        <w:t>（三）登记时需缴纳登记及资格资料审查文件费人民币500元的工本费，售后不退，由代理机构开具收据。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（四）入库登记及递交资格审查资料同时进行，时间如下：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2020年10月15日～2020年10月21日（上午09:00时至11:30，下午14:00至16:00），节假日除外。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firstLine="640" w:firstLineChars="200"/>
        <w:rPr>
          <w:rFonts w:hint="eastAsia" w:ascii="宋体" w:hAnsi="宋体" w:eastAsia="宋体" w:cs="宋体"/>
          <w:color w:val="auto"/>
          <w:sz w:val="32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补充公告发布时间为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2020年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日至2020年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32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28"/>
          <w:lang w:eastAsia="zh-CN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atLeast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atLeast"/>
        <w:ind w:left="0" w:leftChars="0"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原建库公告与补充公告内容不一致之处，以本次补充公告为准，其余不变。</w:t>
      </w:r>
    </w:p>
    <w:p>
      <w:pPr>
        <w:spacing w:line="5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建库单位：广州市白云区江高镇人民政府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联系人：李小姐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联系电话：020-31211894 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建库代理机构：广州穗科建设管理有限公司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联系人：黄工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联系电话：020-37205877 /13560219339</w:t>
      </w:r>
    </w:p>
    <w:p>
      <w:pPr>
        <w:spacing w:line="56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日期：二〇二〇年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496DF0"/>
    <w:multiLevelType w:val="singleLevel"/>
    <w:tmpl w:val="C7496D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8F"/>
    <w:rsid w:val="00200922"/>
    <w:rsid w:val="0020604E"/>
    <w:rsid w:val="004233DC"/>
    <w:rsid w:val="004A5BC8"/>
    <w:rsid w:val="00504F7A"/>
    <w:rsid w:val="00547FDC"/>
    <w:rsid w:val="007A0D8F"/>
    <w:rsid w:val="00842438"/>
    <w:rsid w:val="008D1645"/>
    <w:rsid w:val="00A2792C"/>
    <w:rsid w:val="00AE2F4B"/>
    <w:rsid w:val="00B004CA"/>
    <w:rsid w:val="00B0311C"/>
    <w:rsid w:val="00C5648F"/>
    <w:rsid w:val="00C66D6D"/>
    <w:rsid w:val="00D221B8"/>
    <w:rsid w:val="00E33A37"/>
    <w:rsid w:val="00FF3132"/>
    <w:rsid w:val="39EE5CD7"/>
    <w:rsid w:val="47785583"/>
    <w:rsid w:val="6C7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rFonts w:hint="eastAsia" w:ascii="微软雅黑" w:hAnsi="微软雅黑" w:eastAsia="微软雅黑" w:cs="微软雅黑"/>
      <w:color w:val="337AB7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0">
    <w:name w:val="HTML Keyboard"/>
    <w:basedOn w:val="5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5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username"/>
    <w:basedOn w:val="5"/>
    <w:qFormat/>
    <w:uiPriority w:val="0"/>
  </w:style>
  <w:style w:type="character" w:customStyle="1" w:styleId="15">
    <w:name w:val="title2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Asus</Company>
  <Pages>2</Pages>
  <Words>92</Words>
  <Characters>530</Characters>
  <Lines>4</Lines>
  <Paragraphs>1</Paragraphs>
  <TotalTime>1</TotalTime>
  <ScaleCrop>false</ScaleCrop>
  <LinksUpToDate>false</LinksUpToDate>
  <CharactersWithSpaces>621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2020-06-04T01:36:00Z</dcterms:created>
  <dc:creator>Asus</dc:creator>
  <cp:lastModifiedBy>炽</cp:lastModifiedBy>
  <dcterms:modified xsi:type="dcterms:W3CDTF">2020-10-09T04:21:56Z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