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b/>
          <w:bCs/>
          <w:sz w:val="28"/>
          <w:szCs w:val="28"/>
        </w:rPr>
      </w:pPr>
      <w:r>
        <w:rPr>
          <w:b/>
          <w:bCs/>
          <w:sz w:val="28"/>
          <w:szCs w:val="28"/>
        </w:rPr>
        <w:t xml:space="preserve"> </w:t>
      </w:r>
      <w:r>
        <w:rPr>
          <w:rFonts w:hint="eastAsia" w:ascii="宋体" w:hAnsi="宋体"/>
          <w:b/>
          <w:bCs/>
          <w:sz w:val="28"/>
          <w:szCs w:val="28"/>
        </w:rPr>
        <w:t>磋商邀请</w:t>
      </w:r>
    </w:p>
    <w:p>
      <w:pPr>
        <w:ind w:firstLine="420" w:firstLineChars="200"/>
        <w:rPr>
          <w:rFonts w:hint="eastAsia" w:ascii="宋体" w:hAnsi="宋体" w:eastAsia="宋体"/>
          <w:sz w:val="21"/>
          <w:szCs w:val="21"/>
          <w:lang w:val="en-US" w:eastAsia="zh-CN"/>
        </w:rPr>
      </w:pPr>
      <w:r>
        <w:rPr>
          <w:rFonts w:hint="eastAsia" w:ascii="宋体" w:hAnsi="宋体"/>
          <w:sz w:val="21"/>
          <w:szCs w:val="21"/>
        </w:rPr>
        <w:t xml:space="preserve"> 广州穗科建设管理有限公司湛江分公司（以下简称‘采购代理机构’）受雷州市</w:t>
      </w:r>
      <w:r>
        <w:rPr>
          <w:rFonts w:hint="eastAsia" w:ascii="宋体" w:hAnsi="宋体"/>
          <w:sz w:val="21"/>
          <w:szCs w:val="21"/>
          <w:lang w:eastAsia="zh-CN"/>
        </w:rPr>
        <w:t>民政局</w:t>
      </w:r>
      <w:r>
        <w:rPr>
          <w:rFonts w:hint="eastAsia" w:ascii="宋体" w:hAnsi="宋体"/>
          <w:sz w:val="21"/>
          <w:szCs w:val="21"/>
        </w:rPr>
        <w:t>（以下简称‘采购人’）的委托，</w:t>
      </w:r>
      <w:r>
        <w:rPr>
          <w:rFonts w:hint="eastAsia" w:ascii="宋体" w:hAnsi="宋体"/>
          <w:color w:val="000000" w:themeColor="text1"/>
          <w:sz w:val="21"/>
          <w:szCs w:val="21"/>
          <w14:textFill>
            <w14:solidFill>
              <w14:schemeClr w14:val="tx1"/>
            </w14:solidFill>
          </w14:textFill>
        </w:rPr>
        <w:t>对</w:t>
      </w:r>
      <w:r>
        <w:rPr>
          <w:rFonts w:hint="eastAsia" w:ascii="宋体" w:hAnsi="宋体"/>
          <w:sz w:val="21"/>
          <w:szCs w:val="21"/>
        </w:rPr>
        <w:t>雷州市沙土仕生态公墓园</w:t>
      </w:r>
      <w:r>
        <w:rPr>
          <w:rFonts w:hint="eastAsia" w:ascii="宋体" w:hAnsi="宋体"/>
          <w:sz w:val="21"/>
          <w:szCs w:val="21"/>
          <w:lang w:eastAsia="zh-CN"/>
        </w:rPr>
        <w:t>饮水</w:t>
      </w:r>
      <w:r>
        <w:rPr>
          <w:rFonts w:hint="eastAsia" w:ascii="宋体" w:hAnsi="宋体"/>
          <w:sz w:val="21"/>
          <w:szCs w:val="21"/>
        </w:rPr>
        <w:t>工程进行竞争性磋商采购，欢迎符合资格条件的供应商参加。</w:t>
      </w:r>
      <w:r>
        <w:rPr>
          <w:rFonts w:hint="eastAsia" w:ascii="宋体" w:hAnsi="宋体"/>
          <w:sz w:val="21"/>
          <w:szCs w:val="21"/>
          <w:lang w:val="en-US" w:eastAsia="zh-CN"/>
        </w:rPr>
        <w:t xml:space="preserve"> </w:t>
      </w:r>
    </w:p>
    <w:p>
      <w:pPr>
        <w:numPr>
          <w:ilvl w:val="0"/>
          <w:numId w:val="1"/>
        </w:numPr>
        <w:autoSpaceDN/>
        <w:snapToGrid w:val="0"/>
        <w:spacing w:line="360" w:lineRule="auto"/>
        <w:ind w:left="426"/>
        <w:jc w:val="both"/>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采购编号：</w:t>
      </w:r>
      <w:r>
        <w:rPr>
          <w:rFonts w:hint="eastAsia" w:ascii="宋体" w:hAnsi="宋体"/>
          <w:sz w:val="21"/>
          <w:szCs w:val="21"/>
        </w:rPr>
        <w:t>ZJSK202</w:t>
      </w:r>
      <w:r>
        <w:rPr>
          <w:rFonts w:hint="eastAsia" w:ascii="宋体" w:hAnsi="宋体"/>
          <w:sz w:val="21"/>
          <w:szCs w:val="21"/>
          <w:lang w:val="en-US" w:eastAsia="zh-CN"/>
        </w:rPr>
        <w:t>10714</w:t>
      </w:r>
      <w:r>
        <w:rPr>
          <w:rFonts w:hint="eastAsia" w:ascii="宋体" w:hAnsi="宋体"/>
          <w:sz w:val="21"/>
          <w:szCs w:val="21"/>
        </w:rPr>
        <w:t xml:space="preserve">     </w:t>
      </w:r>
      <w:r>
        <w:rPr>
          <w:rFonts w:hint="eastAsia" w:ascii="宋体" w:hAnsi="宋体"/>
          <w:color w:val="FF0000"/>
          <w:sz w:val="21"/>
          <w:szCs w:val="21"/>
        </w:rPr>
        <w:t xml:space="preserve">                            </w:t>
      </w:r>
    </w:p>
    <w:p>
      <w:pPr>
        <w:numPr>
          <w:ilvl w:val="0"/>
          <w:numId w:val="1"/>
        </w:numPr>
        <w:autoSpaceDN/>
        <w:snapToGrid w:val="0"/>
        <w:spacing w:line="360" w:lineRule="auto"/>
        <w:ind w:left="426"/>
        <w:jc w:val="both"/>
        <w:rPr>
          <w:rFonts w:hint="eastAsia" w:ascii="宋体" w:hAnsi="宋体"/>
          <w:sz w:val="21"/>
          <w:szCs w:val="21"/>
        </w:rPr>
      </w:pPr>
      <w:r>
        <w:rPr>
          <w:rFonts w:hint="eastAsia" w:ascii="宋体" w:hAnsi="宋体"/>
          <w:sz w:val="21"/>
          <w:szCs w:val="21"/>
        </w:rPr>
        <w:t>采购项目名称：雷州市沙土仕生态公墓园</w:t>
      </w:r>
      <w:r>
        <w:rPr>
          <w:rFonts w:hint="eastAsia" w:ascii="宋体" w:hAnsi="宋体"/>
          <w:sz w:val="21"/>
          <w:szCs w:val="21"/>
          <w:lang w:eastAsia="zh-CN"/>
        </w:rPr>
        <w:t>饮水</w:t>
      </w:r>
      <w:r>
        <w:rPr>
          <w:rFonts w:hint="eastAsia" w:ascii="宋体" w:hAnsi="宋体"/>
          <w:sz w:val="21"/>
          <w:szCs w:val="21"/>
        </w:rPr>
        <w:t>工程</w:t>
      </w:r>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采购项目预算金额：人民币</w:t>
      </w:r>
      <w:r>
        <w:rPr>
          <w:rFonts w:hint="eastAsia" w:ascii="宋体" w:hAnsi="宋体"/>
          <w:color w:val="000000" w:themeColor="text1"/>
          <w:sz w:val="21"/>
          <w:szCs w:val="21"/>
          <w:lang w:val="en-US" w:eastAsia="zh-CN"/>
          <w14:textFill>
            <w14:solidFill>
              <w14:schemeClr w14:val="tx1"/>
            </w14:solidFill>
          </w14:textFill>
        </w:rPr>
        <w:t>694200.72</w:t>
      </w:r>
      <w:r>
        <w:rPr>
          <w:rFonts w:hint="eastAsia" w:ascii="宋体" w:hAnsi="宋体"/>
          <w:color w:val="000000" w:themeColor="text1"/>
          <w:sz w:val="21"/>
          <w:szCs w:val="21"/>
          <w14:textFill>
            <w14:solidFill>
              <w14:schemeClr w14:val="tx1"/>
            </w14:solidFill>
          </w14:textFill>
        </w:rPr>
        <w:t>元</w:t>
      </w:r>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采购项目内容：</w:t>
      </w:r>
    </w:p>
    <w:p>
      <w:pPr>
        <w:autoSpaceDN/>
        <w:snapToGrid w:val="0"/>
        <w:spacing w:line="360" w:lineRule="auto"/>
        <w:ind w:left="66" w:firstLine="630" w:firstLineChars="300"/>
        <w:jc w:val="both"/>
        <w:rPr>
          <w:rFonts w:hint="eastAsia" w:ascii="宋体" w:hAnsi="宋体"/>
          <w:color w:val="auto"/>
          <w:sz w:val="21"/>
          <w:szCs w:val="21"/>
          <w:lang w:eastAsia="zh-CN"/>
        </w:rPr>
      </w:pPr>
      <w:r>
        <w:rPr>
          <w:rFonts w:hint="eastAsia" w:ascii="宋体" w:hAnsi="宋体"/>
          <w:sz w:val="21"/>
          <w:szCs w:val="21"/>
          <w:lang w:eastAsia="zh-CN"/>
        </w:rPr>
        <w:t>本项目为</w:t>
      </w:r>
      <w:r>
        <w:rPr>
          <w:rFonts w:hint="eastAsia" w:ascii="宋体" w:hAnsi="宋体"/>
          <w:sz w:val="21"/>
          <w:szCs w:val="21"/>
        </w:rPr>
        <w:t>雷州市沙土仕生态公墓园</w:t>
      </w:r>
      <w:r>
        <w:rPr>
          <w:rFonts w:hint="eastAsia" w:ascii="宋体" w:hAnsi="宋体"/>
          <w:sz w:val="21"/>
          <w:szCs w:val="21"/>
          <w:lang w:eastAsia="zh-CN"/>
        </w:rPr>
        <w:t>饮水</w:t>
      </w:r>
      <w:r>
        <w:rPr>
          <w:rFonts w:hint="eastAsia" w:ascii="宋体" w:hAnsi="宋体"/>
          <w:sz w:val="21"/>
          <w:szCs w:val="21"/>
        </w:rPr>
        <w:t>工程</w:t>
      </w:r>
      <w:r>
        <w:rPr>
          <w:rFonts w:hint="eastAsia" w:ascii="宋体" w:hAnsi="宋体"/>
          <w:sz w:val="21"/>
          <w:szCs w:val="21"/>
          <w:lang w:eastAsia="zh-CN"/>
        </w:rPr>
        <w:t>，具体见施工</w:t>
      </w:r>
      <w:r>
        <w:rPr>
          <w:rFonts w:hint="eastAsia" w:ascii="宋体" w:hAnsi="宋体"/>
          <w:color w:val="auto"/>
          <w:sz w:val="21"/>
          <w:szCs w:val="21"/>
          <w:lang w:eastAsia="zh-CN"/>
        </w:rPr>
        <w:t>图纸及工程造价内容。</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五、供应商资格：</w:t>
      </w:r>
    </w:p>
    <w:p>
      <w:pPr>
        <w:numPr>
          <w:ilvl w:val="1"/>
          <w:numId w:val="2"/>
        </w:numPr>
        <w:autoSpaceDN/>
        <w:snapToGrid w:val="0"/>
        <w:spacing w:line="360" w:lineRule="auto"/>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在中华人民共和国境内成立的具有独立承担民事责任的企业（事业）法人（提供法人或者其他组织的营业执照、</w:t>
      </w:r>
      <w:r>
        <w:rPr>
          <w:rFonts w:ascii="宋体" w:hAnsi="宋体"/>
          <w:color w:val="000000" w:themeColor="text1"/>
          <w:sz w:val="21"/>
          <w:szCs w:val="21"/>
          <w14:textFill>
            <w14:solidFill>
              <w14:schemeClr w14:val="tx1"/>
            </w14:solidFill>
          </w14:textFill>
        </w:rPr>
        <w:t>组织机构代码证和税务登记证</w:t>
      </w:r>
      <w:r>
        <w:rPr>
          <w:rFonts w:hint="eastAsia" w:ascii="宋体" w:hAnsi="宋体"/>
          <w:color w:val="000000" w:themeColor="text1"/>
          <w:sz w:val="21"/>
          <w:szCs w:val="21"/>
          <w14:textFill>
            <w14:solidFill>
              <w14:schemeClr w14:val="tx1"/>
            </w14:solidFill>
          </w14:textFill>
        </w:rPr>
        <w:t>（或三证合一证明）等证明文件复印件）。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具有行政主管部门核发的主项或增项建筑工程施工总承包三级或以上资质</w:t>
      </w:r>
      <w:r>
        <w:rPr>
          <w:rFonts w:hint="eastAsia" w:ascii="宋体" w:hAnsi="宋体"/>
          <w:sz w:val="21"/>
          <w:szCs w:val="21"/>
          <w:lang w:eastAsia="zh-CN"/>
        </w:rPr>
        <w:t>或市政公用</w:t>
      </w:r>
      <w:r>
        <w:rPr>
          <w:rFonts w:hint="eastAsia" w:ascii="宋体" w:hAnsi="宋体"/>
          <w:sz w:val="21"/>
          <w:szCs w:val="21"/>
        </w:rPr>
        <w:t>工程施工总承包三级或以上资质，并取得建筑施工企业安全生产许可证；提供证书复印件加盖公章。</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拟派项目负责人必须是投标单位人员，具有二级或以上注册建造师证书（根据粤建市函【2011】218 号文，省外注册的二级建造师暂不能跨省在我省注册，故不接受外省企业的二级注册建造师报名），并且具备行政主管部门颁发的拟派项目负责人安全生产考核合格证书（水安 B 证）；</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省外企业需提供“进粤企业和人员诚信信息登记平台”该企业和人员信息资料网页打印件。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本采购项目只接受总公司报名，不接受分公司报名，不接受联合体投标。</w:t>
      </w:r>
    </w:p>
    <w:p>
      <w:pPr>
        <w:pStyle w:val="5"/>
        <w:widowControl w:val="0"/>
        <w:adjustRightInd w:val="0"/>
        <w:snapToGrid w:val="0"/>
        <w:spacing w:before="0" w:beforeAutospacing="0" w:after="0" w:afterAutospacing="0" w:line="360" w:lineRule="auto"/>
        <w:ind w:left="426"/>
        <w:jc w:val="both"/>
        <w:rPr>
          <w:sz w:val="21"/>
          <w:szCs w:val="21"/>
        </w:rPr>
      </w:pPr>
      <w:r>
        <w:rPr>
          <w:rFonts w:hint="eastAsia"/>
          <w:b/>
          <w:bCs/>
          <w:sz w:val="21"/>
          <w:szCs w:val="21"/>
          <w:u w:val="double"/>
        </w:rPr>
        <w:t>说明：获取竞争性磋商文件时，提供如下资料（加盖单位公章）：</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分别提交法人或者其他组织的营业执照、组织机构代码证和税务登记证（或三证合一证明）证明文件复印件；</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购买竞争性磋商文件经办人，需提供：</w:t>
      </w:r>
    </w:p>
    <w:p>
      <w:pPr>
        <w:pStyle w:val="5"/>
        <w:widowControl w:val="0"/>
        <w:numPr>
          <w:ilvl w:val="1"/>
          <w:numId w:val="3"/>
        </w:numPr>
        <w:adjustRightInd w:val="0"/>
        <w:snapToGrid w:val="0"/>
        <w:spacing w:before="0" w:beforeAutospacing="0" w:after="0" w:afterAutospacing="0" w:line="360" w:lineRule="auto"/>
        <w:ind w:left="851"/>
        <w:jc w:val="both"/>
        <w:rPr>
          <w:sz w:val="21"/>
          <w:szCs w:val="21"/>
        </w:rPr>
      </w:pPr>
      <w:r>
        <w:rPr>
          <w:rFonts w:hint="eastAsia"/>
          <w:sz w:val="21"/>
          <w:szCs w:val="21"/>
        </w:rPr>
        <w:t>经办人如是法定代表人，需提供法定代表人证明书及法定代表人身份证复印件；</w:t>
      </w:r>
    </w:p>
    <w:p>
      <w:pPr>
        <w:pStyle w:val="5"/>
        <w:widowControl w:val="0"/>
        <w:numPr>
          <w:ilvl w:val="1"/>
          <w:numId w:val="3"/>
        </w:numPr>
        <w:adjustRightInd w:val="0"/>
        <w:snapToGrid w:val="0"/>
        <w:spacing w:before="0" w:beforeAutospacing="0" w:after="0" w:afterAutospacing="0" w:line="360" w:lineRule="auto"/>
        <w:ind w:left="709" w:hanging="278"/>
        <w:jc w:val="both"/>
        <w:rPr>
          <w:color w:val="000000" w:themeColor="text1"/>
          <w:sz w:val="21"/>
          <w:szCs w:val="21"/>
          <w14:textFill>
            <w14:solidFill>
              <w14:schemeClr w14:val="tx1"/>
            </w14:solidFill>
          </w14:textFill>
        </w:rPr>
      </w:pPr>
      <w:r>
        <w:rPr>
          <w:rFonts w:hint="eastAsia"/>
          <w:sz w:val="21"/>
          <w:szCs w:val="21"/>
        </w:rPr>
        <w:t>如是响应供应商授权代表，需提供法定代表人证明书原件及法定代表人身份证复印件、法定</w:t>
      </w:r>
      <w:r>
        <w:rPr>
          <w:rFonts w:hint="eastAsia"/>
          <w:color w:val="000000" w:themeColor="text1"/>
          <w:sz w:val="21"/>
          <w:szCs w:val="21"/>
          <w14:textFill>
            <w14:solidFill>
              <w14:schemeClr w14:val="tx1"/>
            </w14:solidFill>
          </w14:textFill>
        </w:rPr>
        <w:t>代表人针对本项目的授权委托书原件及授权代表身份证复印件。</w:t>
      </w:r>
    </w:p>
    <w:p>
      <w:pPr>
        <w:pStyle w:val="5"/>
        <w:widowControl w:val="0"/>
        <w:adjustRightInd w:val="0"/>
        <w:snapToGrid w:val="0"/>
        <w:spacing w:before="0" w:beforeAutospacing="0" w:after="0" w:afterAutospacing="0" w:line="360" w:lineRule="auto"/>
        <w:ind w:left="426"/>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注：以上资料应同时放入响应文件中。</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六、符合资格的供应商应当在2021年</w:t>
      </w:r>
      <w:r>
        <w:rPr>
          <w:rFonts w:hint="eastAsia" w:ascii="宋体" w:hAnsi="宋体"/>
          <w:color w:val="000000" w:themeColor="text1"/>
          <w:sz w:val="21"/>
          <w:szCs w:val="21"/>
          <w:lang w:val="en-US" w:eastAsia="zh-CN"/>
          <w14:textFill>
            <w14:solidFill>
              <w14:schemeClr w14:val="tx1"/>
            </w14:solidFill>
          </w14:textFill>
        </w:rPr>
        <w:t xml:space="preserve"> 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22</w:t>
      </w:r>
      <w:r>
        <w:rPr>
          <w:rFonts w:hint="eastAsia" w:ascii="宋体" w:hAnsi="宋体"/>
          <w:color w:val="000000" w:themeColor="text1"/>
          <w:sz w:val="21"/>
          <w:szCs w:val="21"/>
          <w14:textFill>
            <w14:solidFill>
              <w14:schemeClr w14:val="tx1"/>
            </w14:solidFill>
          </w14:textFill>
        </w:rPr>
        <w:t>日至2021年</w:t>
      </w:r>
      <w:r>
        <w:rPr>
          <w:rFonts w:hint="eastAsia" w:ascii="宋体" w:hAnsi="宋体"/>
          <w:color w:val="000000" w:themeColor="text1"/>
          <w:sz w:val="21"/>
          <w:szCs w:val="21"/>
          <w:lang w:val="en-US" w:eastAsia="zh-CN"/>
          <w14:textFill>
            <w14:solidFill>
              <w14:schemeClr w14:val="tx1"/>
            </w14:solidFill>
          </w14:textFill>
        </w:rPr>
        <w:t xml:space="preserve"> 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28</w:t>
      </w:r>
      <w:r>
        <w:rPr>
          <w:rFonts w:hint="eastAsia" w:ascii="宋体" w:hAnsi="宋体"/>
          <w:color w:val="000000" w:themeColor="text1"/>
          <w:sz w:val="21"/>
          <w:szCs w:val="21"/>
          <w14:textFill>
            <w14:solidFill>
              <w14:schemeClr w14:val="tx1"/>
            </w14:solidFill>
          </w14:textFill>
        </w:rPr>
        <w:t>日期间（工作日9：00-12：00，14：30-17：30，法定节假日除外）到广州穗科建设管理有限公司湛江分公司（详细地址：湛江市椹川大道中7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号二楼）购买竞争性磋商文件，竞争性磋商文件每套售价300.00元（人民币），售后不退。</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七、递交响应文件时间：2021年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分至2021年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426" w:firstLine="210" w:firstLineChars="1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响应截止时间：2021年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八、提交响应文件地点：湛江市椹川大道中7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九、磋商时间：2021年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sz w:val="21"/>
          <w:szCs w:val="21"/>
        </w:rPr>
      </w:pPr>
      <w:r>
        <w:rPr>
          <w:rFonts w:hint="eastAsia" w:ascii="宋体" w:hAnsi="宋体"/>
          <w:color w:val="000000" w:themeColor="text1"/>
          <w:sz w:val="21"/>
          <w:szCs w:val="21"/>
          <w14:textFill>
            <w14:solidFill>
              <w14:schemeClr w14:val="tx1"/>
            </w14:solidFill>
          </w14:textFill>
        </w:rPr>
        <w:t>十、</w:t>
      </w:r>
      <w:r>
        <w:rPr>
          <w:rFonts w:hint="eastAsia" w:ascii="宋体" w:hAnsi="宋体"/>
          <w:sz w:val="21"/>
          <w:szCs w:val="21"/>
        </w:rPr>
        <w:t>磋商地点：</w:t>
      </w:r>
      <w:r>
        <w:rPr>
          <w:rFonts w:hint="eastAsia" w:ascii="宋体" w:hAnsi="宋体"/>
          <w:color w:val="000000" w:themeColor="text1"/>
          <w:sz w:val="21"/>
          <w:szCs w:val="21"/>
          <w14:textFill>
            <w14:solidFill>
              <w14:schemeClr w14:val="tx1"/>
            </w14:solidFill>
          </w14:textFill>
        </w:rPr>
        <w:t>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r>
        <w:rPr>
          <w:rFonts w:hint="eastAsia" w:ascii="宋体" w:hAnsi="宋体"/>
          <w:sz w:val="21"/>
          <w:szCs w:val="21"/>
        </w:rPr>
        <w:t>。</w:t>
      </w:r>
    </w:p>
    <w:p>
      <w:pPr>
        <w:autoSpaceDN/>
        <w:snapToGrid w:val="0"/>
        <w:spacing w:line="360" w:lineRule="auto"/>
        <w:ind w:left="66"/>
        <w:jc w:val="both"/>
        <w:rPr>
          <w:rFonts w:hint="eastAsia" w:ascii="宋体" w:hAnsi="宋体"/>
          <w:sz w:val="21"/>
          <w:szCs w:val="21"/>
        </w:rPr>
      </w:pPr>
      <w:r>
        <w:rPr>
          <w:rFonts w:hint="eastAsia" w:ascii="宋体" w:hAnsi="宋体"/>
          <w:sz w:val="21"/>
          <w:szCs w:val="21"/>
        </w:rPr>
        <w:t>十一、本项目相关公告在以下媒体发布：采购代理机构网站（www.gzsuike.com）、中国政府采购网(www.ccgp.gov.cn)上公布之日即视为有效送达，不再另行通知联系事项。</w:t>
      </w:r>
    </w:p>
    <w:p>
      <w:p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仿宋_GB2312" w:hAnsi="宋体"/>
          <w:sz w:val="21"/>
          <w:szCs w:val="21"/>
        </w:rPr>
        <w:t xml:space="preserve">  </w:t>
      </w:r>
      <w:r>
        <w:rPr>
          <w:rFonts w:hint="eastAsia" w:ascii="宋体" w:hAnsi="宋体"/>
          <w:color w:val="000000" w:themeColor="text1"/>
          <w:sz w:val="21"/>
          <w:szCs w:val="21"/>
          <w14:textFill>
            <w14:solidFill>
              <w14:schemeClr w14:val="tx1"/>
            </w14:solidFill>
          </w14:textFill>
        </w:rPr>
        <w:t xml:space="preserve"> </w:t>
      </w:r>
    </w:p>
    <w:p>
      <w:pPr>
        <w:autoSpaceDN/>
        <w:snapToGrid w:val="0"/>
        <w:spacing w:line="360" w:lineRule="auto"/>
        <w:jc w:val="both"/>
        <w:rPr>
          <w:rFonts w:ascii="宋体" w:hAnsi="宋体"/>
          <w:color w:val="000000" w:themeColor="text1"/>
          <w:sz w:val="21"/>
          <w:szCs w:val="21"/>
          <w14:textFill>
            <w14:solidFill>
              <w14:schemeClr w14:val="tx1"/>
            </w14:solidFill>
          </w14:textFill>
        </w:rPr>
      </w:pPr>
    </w:p>
    <w:p>
      <w:pPr>
        <w:autoSpaceDN/>
        <w:snapToGrid w:val="0"/>
        <w:spacing w:line="360" w:lineRule="auto"/>
        <w:jc w:val="both"/>
        <w:rPr>
          <w:rFonts w:ascii="宋体" w:hAnsi="宋体"/>
        </w:rPr>
      </w:pPr>
      <w:r>
        <w:rPr>
          <w:rFonts w:hint="eastAsia" w:ascii="宋体" w:hAnsi="宋体"/>
          <w:color w:val="000000" w:themeColor="text1"/>
          <w:sz w:val="21"/>
          <w:szCs w:val="21"/>
          <w14:textFill>
            <w14:solidFill>
              <w14:schemeClr w14:val="tx1"/>
            </w14:solidFill>
          </w14:textFill>
        </w:rPr>
        <w:t>采购单位：</w:t>
      </w:r>
      <w:r>
        <w:rPr>
          <w:rFonts w:hint="eastAsia" w:ascii="宋体" w:hAnsi="宋体"/>
          <w:sz w:val="21"/>
          <w:szCs w:val="21"/>
        </w:rPr>
        <w:t>雷州市</w:t>
      </w:r>
      <w:r>
        <w:rPr>
          <w:rFonts w:hint="eastAsia" w:ascii="宋体" w:hAnsi="宋体"/>
          <w:sz w:val="21"/>
          <w:szCs w:val="21"/>
          <w:lang w:eastAsia="zh-CN"/>
        </w:rPr>
        <w:t>民政局</w:t>
      </w:r>
    </w:p>
    <w:p>
      <w:pPr>
        <w:pStyle w:val="8"/>
        <w:adjustRightInd w:val="0"/>
        <w:snapToGrid w:val="0"/>
        <w:spacing w:line="360" w:lineRule="auto"/>
        <w:ind w:left="720"/>
        <w:rPr>
          <w:rFonts w:ascii="宋体" w:hAnsi="宋体"/>
        </w:rPr>
      </w:pPr>
      <w:r>
        <w:rPr>
          <w:rFonts w:hint="eastAsia" w:ascii="宋体" w:hAnsi="宋体"/>
        </w:rPr>
        <w:t xml:space="preserve">采购代理机构： </w:t>
      </w:r>
      <w:r>
        <w:rPr>
          <w:rFonts w:hint="eastAsia" w:ascii="宋体" w:hAnsi="宋体"/>
          <w:color w:val="000000" w:themeColor="text1"/>
          <w14:textFill>
            <w14:solidFill>
              <w14:schemeClr w14:val="tx1"/>
            </w14:solidFill>
          </w14:textFill>
        </w:rPr>
        <w:t>广州穗科建设管理有限公司湛江分公司</w:t>
      </w:r>
      <w:r>
        <w:rPr>
          <w:rFonts w:hint="eastAsia" w:ascii="宋体" w:hAnsi="宋体"/>
        </w:rPr>
        <w:tab/>
      </w:r>
    </w:p>
    <w:p>
      <w:pPr>
        <w:pStyle w:val="8"/>
        <w:adjustRightInd w:val="0"/>
        <w:snapToGrid w:val="0"/>
        <w:spacing w:line="360" w:lineRule="auto"/>
        <w:ind w:left="720"/>
        <w:rPr>
          <w:rFonts w:ascii="宋体" w:hAnsi="宋体"/>
          <w:color w:val="000000" w:themeColor="text1"/>
          <w14:textFill>
            <w14:solidFill>
              <w14:schemeClr w14:val="tx1"/>
            </w14:solidFill>
          </w14:textFill>
        </w:rPr>
      </w:pPr>
      <w:r>
        <w:rPr>
          <w:rFonts w:hint="eastAsia" w:ascii="宋体" w:hAnsi="宋体"/>
        </w:rPr>
        <w:t>地址：</w:t>
      </w:r>
      <w:r>
        <w:rPr>
          <w:rFonts w:hint="eastAsia" w:ascii="宋体" w:hAnsi="宋体"/>
          <w:color w:val="000000" w:themeColor="text1"/>
          <w14:textFill>
            <w14:solidFill>
              <w14:schemeClr w14:val="tx1"/>
            </w14:solidFill>
          </w14:textFill>
        </w:rPr>
        <w:t>湛江市椹川大道中7</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号二楼</w:t>
      </w:r>
    </w:p>
    <w:p>
      <w:pPr>
        <w:pStyle w:val="8"/>
        <w:adjustRightInd w:val="0"/>
        <w:snapToGrid w:val="0"/>
        <w:spacing w:line="360" w:lineRule="auto"/>
        <w:ind w:left="720"/>
        <w:rPr>
          <w:rFonts w:ascii="宋体" w:hAnsi="宋体"/>
        </w:rPr>
      </w:pPr>
      <w:r>
        <w:rPr>
          <w:rFonts w:hint="eastAsia" w:ascii="宋体" w:hAnsi="宋体"/>
        </w:rPr>
        <w:t>联系人：陈小姐</w:t>
      </w:r>
    </w:p>
    <w:p>
      <w:pPr>
        <w:pStyle w:val="8"/>
        <w:adjustRightInd w:val="0"/>
        <w:snapToGrid w:val="0"/>
        <w:spacing w:line="360" w:lineRule="auto"/>
        <w:ind w:left="720"/>
        <w:rPr>
          <w:rFonts w:ascii="宋体" w:hAnsi="宋体"/>
        </w:rPr>
      </w:pPr>
      <w:r>
        <w:rPr>
          <w:rFonts w:hint="eastAsia" w:ascii="宋体" w:hAnsi="宋体"/>
        </w:rPr>
        <w:t>联系电话：0759-3389839</w:t>
      </w:r>
    </w:p>
    <w:p>
      <w:pPr>
        <w:pStyle w:val="8"/>
        <w:adjustRightInd w:val="0"/>
        <w:snapToGrid w:val="0"/>
        <w:spacing w:line="360" w:lineRule="auto"/>
        <w:ind w:left="720"/>
        <w:rPr>
          <w:rFonts w:ascii="宋体" w:hAnsi="宋体"/>
        </w:rPr>
      </w:pPr>
      <w:r>
        <w:rPr>
          <w:rFonts w:hint="eastAsia" w:ascii="宋体" w:hAnsi="宋体"/>
        </w:rPr>
        <w:t>传真：0759-3389839</w:t>
      </w:r>
    </w:p>
    <w:p>
      <w:pPr>
        <w:pStyle w:val="8"/>
        <w:adjustRightInd w:val="0"/>
        <w:snapToGrid w:val="0"/>
        <w:spacing w:line="360" w:lineRule="auto"/>
        <w:ind w:left="720"/>
        <w:rPr>
          <w:rFonts w:ascii="宋体" w:hAnsi="宋体"/>
        </w:rPr>
      </w:pPr>
      <w:r>
        <w:rPr>
          <w:rFonts w:hint="eastAsia" w:ascii="宋体" w:hAnsi="宋体"/>
        </w:rPr>
        <w:t>邮编：524000</w:t>
      </w:r>
    </w:p>
    <w:p>
      <w:pPr>
        <w:pStyle w:val="8"/>
        <w:adjustRightInd w:val="0"/>
        <w:snapToGrid w:val="0"/>
        <w:spacing w:line="360" w:lineRule="auto"/>
        <w:ind w:left="720"/>
        <w:rPr>
          <w:rFonts w:ascii="宋体" w:hAnsi="宋体"/>
        </w:rPr>
      </w:pPr>
      <w:r>
        <w:rPr>
          <w:rFonts w:hint="eastAsia" w:ascii="宋体" w:hAnsi="宋体"/>
        </w:rPr>
        <w:t>邮箱：1007592120@qq.com</w:t>
      </w:r>
    </w:p>
    <w:p>
      <w:pPr>
        <w:pStyle w:val="8"/>
        <w:snapToGrid w:val="0"/>
        <w:spacing w:line="360" w:lineRule="auto"/>
        <w:ind w:left="720" w:firstLine="554" w:firstLineChars="264"/>
        <w:rPr>
          <w:rFonts w:ascii="宋体" w:hAnsi="宋体"/>
          <w:color w:val="000000" w:themeColor="text1"/>
          <w14:textFill>
            <w14:solidFill>
              <w14:schemeClr w14:val="tx1"/>
            </w14:solidFill>
          </w14:textFill>
        </w:rPr>
      </w:pPr>
      <w:r>
        <w:rPr>
          <w:rFonts w:hint="eastAsia" w:ascii="宋体" w:hAnsi="宋体"/>
        </w:rPr>
        <w:t xml:space="preserve"> </w:t>
      </w:r>
    </w:p>
    <w:p>
      <w:pPr>
        <w:snapToGrid w:val="0"/>
        <w:spacing w:line="360" w:lineRule="auto"/>
        <w:ind w:firstLine="435"/>
        <w:jc w:val="right"/>
        <w:rPr>
          <w:rFonts w:ascii="宋体" w:hAnsi="宋体"/>
          <w:b/>
          <w:bCs/>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 xml:space="preserve">               </w:t>
      </w:r>
      <w:r>
        <w:rPr>
          <w:rFonts w:hint="eastAsia" w:ascii="仿宋_GB2312" w:hAnsi="宋体"/>
          <w:b/>
          <w:bCs/>
          <w:color w:val="000000" w:themeColor="text1"/>
          <w:sz w:val="21"/>
          <w:szCs w:val="21"/>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广州穗科建设管理有限公司湛江分公司</w:t>
      </w:r>
    </w:p>
    <w:p>
      <w:pPr>
        <w:wordWrap w:val="0"/>
        <w:snapToGrid w:val="0"/>
        <w:spacing w:line="360" w:lineRule="auto"/>
        <w:ind w:firstLine="435"/>
        <w:jc w:val="righ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2021</w:t>
      </w:r>
      <w:r>
        <w:rPr>
          <w:rFonts w:hint="eastAsia" w:ascii="宋体" w:hAnsi="宋体"/>
          <w:b/>
          <w:bCs/>
          <w:color w:val="000000" w:themeColor="text1"/>
          <w:sz w:val="21"/>
          <w:szCs w:val="21"/>
          <w:lang w:val="en-US" w:eastAsia="zh-CN"/>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年</w:t>
      </w:r>
      <w:r>
        <w:rPr>
          <w:rFonts w:hint="eastAsia" w:ascii="宋体" w:hAnsi="宋体"/>
          <w:b/>
          <w:bCs/>
          <w:color w:val="000000" w:themeColor="text1"/>
          <w:sz w:val="21"/>
          <w:szCs w:val="21"/>
          <w:lang w:val="en-US" w:eastAsia="zh-CN"/>
          <w14:textFill>
            <w14:solidFill>
              <w14:schemeClr w14:val="tx1"/>
            </w14:solidFill>
          </w14:textFill>
        </w:rPr>
        <w:t xml:space="preserve">  7</w:t>
      </w:r>
      <w:r>
        <w:rPr>
          <w:rFonts w:hint="eastAsia" w:ascii="宋体" w:hAnsi="宋体"/>
          <w:b/>
          <w:bCs/>
          <w:color w:val="000000" w:themeColor="text1"/>
          <w:sz w:val="21"/>
          <w:szCs w:val="21"/>
          <w14:textFill>
            <w14:solidFill>
              <w14:schemeClr w14:val="tx1"/>
            </w14:solidFill>
          </w14:textFill>
        </w:rPr>
        <w:t xml:space="preserve">月 </w:t>
      </w:r>
      <w:r>
        <w:rPr>
          <w:rFonts w:hint="eastAsia" w:ascii="宋体" w:hAnsi="宋体"/>
          <w:b/>
          <w:bCs/>
          <w:color w:val="000000" w:themeColor="text1"/>
          <w:sz w:val="21"/>
          <w:szCs w:val="21"/>
          <w:lang w:val="en-US" w:eastAsia="zh-CN"/>
          <w14:textFill>
            <w14:solidFill>
              <w14:schemeClr w14:val="tx1"/>
            </w14:solidFill>
          </w14:textFill>
        </w:rPr>
        <w:t xml:space="preserve"> 21</w:t>
      </w:r>
      <w:r>
        <w:rPr>
          <w:rFonts w:hint="eastAsia" w:ascii="宋体" w:hAnsi="宋体"/>
          <w:b/>
          <w:bCs/>
          <w:color w:val="000000" w:themeColor="text1"/>
          <w:sz w:val="21"/>
          <w:szCs w:val="21"/>
          <w14:textFill>
            <w14:solidFill>
              <w14:schemeClr w14:val="tx1"/>
            </w14:solidFill>
          </w14:textFill>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C00CC"/>
    <w:multiLevelType w:val="multilevel"/>
    <w:tmpl w:val="318C00CC"/>
    <w:lvl w:ilvl="0" w:tentative="0">
      <w:start w:val="1"/>
      <w:numFmt w:val="decimal"/>
      <w:lvlText w:val="%1)"/>
      <w:lvlJc w:val="left"/>
      <w:pPr>
        <w:ind w:left="1129" w:hanging="420"/>
      </w:pPr>
      <w:rPr>
        <w:rFonts w:hint="default" w:ascii="Times New Roman" w:hAnsi="Times New Roman" w:cs="Times New Roman"/>
        <w:b w:val="0"/>
        <w:bCs w:val="0"/>
      </w:rPr>
    </w:lvl>
    <w:lvl w:ilvl="1" w:tentative="0">
      <w:start w:val="1"/>
      <w:numFmt w:val="lowerLetter"/>
      <w:lvlText w:val="%2)"/>
      <w:lvlJc w:val="left"/>
      <w:pPr>
        <w:ind w:left="1549" w:hanging="420"/>
      </w:pPr>
      <w:rPr>
        <w:rFonts w:hint="default" w:ascii="Times New Roman" w:hAnsi="Times New Roman" w:cs="Times New Roman"/>
      </w:rPr>
    </w:lvl>
    <w:lvl w:ilvl="2" w:tentative="0">
      <w:start w:val="1"/>
      <w:numFmt w:val="lowerRoman"/>
      <w:lvlText w:val="%3."/>
      <w:lvlJc w:val="right"/>
      <w:pPr>
        <w:ind w:left="1969" w:hanging="420"/>
      </w:pPr>
      <w:rPr>
        <w:rFonts w:hint="default" w:ascii="Times New Roman" w:hAnsi="Times New Roman" w:cs="Times New Roman"/>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1">
    <w:nsid w:val="447E64FC"/>
    <w:multiLevelType w:val="multilevel"/>
    <w:tmpl w:val="447E64FC"/>
    <w:lvl w:ilvl="0" w:tentative="0">
      <w:start w:val="7"/>
      <w:numFmt w:val="decimal"/>
      <w:lvlText w:val="%1."/>
      <w:lvlJc w:val="left"/>
      <w:pPr>
        <w:tabs>
          <w:tab w:val="left" w:pos="425"/>
        </w:tabs>
        <w:ind w:left="425" w:hanging="425"/>
      </w:pPr>
      <w:rPr>
        <w:rFonts w:hint="eastAsia" w:ascii="宋体" w:hAnsi="宋体" w:eastAsia="宋体"/>
        <w:b w:val="0"/>
        <w:bCs w:val="0"/>
      </w:rPr>
    </w:lvl>
    <w:lvl w:ilvl="1" w:tentative="0">
      <w:start w:val="1"/>
      <w:numFmt w:val="decimal"/>
      <w:lvlText w:val="5.%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2">
    <w:nsid w:val="63CD7A7E"/>
    <w:multiLevelType w:val="multilevel"/>
    <w:tmpl w:val="63CD7A7E"/>
    <w:lvl w:ilvl="0" w:tentative="0">
      <w:start w:val="1"/>
      <w:numFmt w:val="chineseCountingThousand"/>
      <w:lvlText w:val="%1、"/>
      <w:lvlJc w:val="left"/>
      <w:pPr>
        <w:tabs>
          <w:tab w:val="left" w:pos="360"/>
        </w:tabs>
        <w:ind w:left="360" w:hanging="360"/>
      </w:pPr>
      <w:rPr>
        <w:rFonts w:hint="eastAsia" w:ascii="宋体" w:hAnsi="宋体" w:eastAsia="宋体"/>
        <w:color w:val="000000" w:themeColor="text1"/>
        <w14:textFill>
          <w14:solidFill>
            <w14:schemeClr w14:val="tx1"/>
          </w14:solidFill>
        </w14:textFill>
      </w:rPr>
    </w:lvl>
    <w:lvl w:ilvl="1" w:tentative="0">
      <w:start w:val="1"/>
      <w:numFmt w:val="decimal"/>
      <w:lvlText w:val="%2．"/>
      <w:lvlJc w:val="left"/>
      <w:pPr>
        <w:tabs>
          <w:tab w:val="left" w:pos="1620"/>
        </w:tabs>
        <w:ind w:left="1620" w:hanging="360"/>
      </w:pPr>
      <w:rPr>
        <w:rFonts w:hint="eastAsia" w:ascii="宋体" w:hAnsi="宋体" w:eastAsia="宋体" w:cs="Times New Roman"/>
      </w:rPr>
    </w:lvl>
    <w:lvl w:ilvl="2" w:tentative="0">
      <w:start w:val="1"/>
      <w:numFmt w:val="decimal"/>
      <w:lvlText w:val="%3."/>
      <w:lvlJc w:val="left"/>
      <w:pPr>
        <w:tabs>
          <w:tab w:val="left" w:pos="2040"/>
        </w:tabs>
        <w:ind w:left="2040" w:hanging="36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E7331"/>
    <w:rsid w:val="23DD0D28"/>
    <w:rsid w:val="345E7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nhideWhenUsed/>
    <w:qFormat/>
    <w:uiPriority w:val="99"/>
    <w:pPr>
      <w:snapToGrid w:val="0"/>
    </w:pPr>
    <w:rPr>
      <w:sz w:val="18"/>
      <w:szCs w:val="18"/>
    </w:rPr>
  </w:style>
  <w:style w:type="paragraph" w:styleId="4">
    <w:name w:val="header"/>
    <w:basedOn w:val="1"/>
    <w:unhideWhenUsed/>
    <w:qFormat/>
    <w:uiPriority w:val="99"/>
    <w:pPr>
      <w:pBdr>
        <w:bottom w:val="single" w:color="auto" w:sz="6" w:space="1"/>
      </w:pBdr>
      <w:snapToGrid w:val="0"/>
      <w:jc w:val="center"/>
    </w:pPr>
    <w:rPr>
      <w:sz w:val="18"/>
      <w:szCs w:val="18"/>
    </w:rPr>
  </w:style>
  <w:style w:type="paragraph" w:styleId="5">
    <w:name w:val="Normal (Web)"/>
    <w:basedOn w:val="1"/>
    <w:unhideWhenUsed/>
    <w:qFormat/>
    <w:uiPriority w:val="99"/>
    <w:pPr>
      <w:widowControl/>
      <w:autoSpaceDN/>
      <w:adjustRightInd/>
      <w:spacing w:before="100" w:beforeAutospacing="1" w:after="100" w:afterAutospacing="1"/>
    </w:pPr>
    <w:rPr>
      <w:rFonts w:ascii="宋体" w:hAnsi="宋体" w:cs="宋体"/>
    </w:rPr>
  </w:style>
  <w:style w:type="paragraph" w:customStyle="1" w:styleId="8">
    <w:name w:val="样式4"/>
    <w:basedOn w:val="1"/>
    <w:qFormat/>
    <w:uiPriority w:val="0"/>
    <w:pPr>
      <w:autoSpaceDN/>
      <w:adjustRightInd/>
      <w:spacing w:before="100" w:beforeAutospacing="1" w:after="100" w:afterAutospacing="1"/>
      <w:ind w:left="2328" w:hanging="708"/>
      <w:jc w:val="both"/>
    </w:pPr>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2021-07-21T07:12:00Z</dcterms:created>
  <dc:creator>Administrator</dc:creator>
  <cp:lastModifiedBy>Administrator</cp:lastModifiedBy>
  <dcterms:modified xsi:type="dcterms:W3CDTF">2021-07-21T07:16:38Z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7E37F95B81A6428E9C096032C40CB03B</vt:lpwstr>
  </property>
</Properties>
</file>