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outlineLvl w:val="0"/>
        <w:rPr>
          <w:b/>
          <w:bCs/>
          <w:sz w:val="28"/>
          <w:szCs w:val="28"/>
        </w:rPr>
      </w:pPr>
      <w:r>
        <w:rPr>
          <w:b/>
          <w:bCs/>
          <w:sz w:val="28"/>
          <w:szCs w:val="28"/>
        </w:rPr>
        <w:t xml:space="preserve">  </w:t>
      </w:r>
      <w:r>
        <w:rPr>
          <w:rFonts w:hint="eastAsia" w:ascii="宋体" w:hAnsi="宋体"/>
          <w:b/>
          <w:bCs/>
          <w:sz w:val="28"/>
          <w:szCs w:val="28"/>
        </w:rPr>
        <w:t>磋商邀请</w:t>
      </w:r>
    </w:p>
    <w:p>
      <w:pPr>
        <w:ind w:firstLine="420" w:firstLineChars="200"/>
        <w:rPr>
          <w:rFonts w:ascii="宋体" w:hAnsi="宋体"/>
          <w:sz w:val="21"/>
          <w:szCs w:val="21"/>
        </w:rPr>
      </w:pPr>
      <w:r>
        <w:rPr>
          <w:rFonts w:hint="eastAsia" w:ascii="宋体" w:hAnsi="宋体"/>
          <w:sz w:val="21"/>
          <w:szCs w:val="21"/>
        </w:rPr>
        <w:t xml:space="preserve"> 广州穗科建设管理有限公司湛江分公司（以下简称‘采购代理机构’）受雷州市</w:t>
      </w:r>
      <w:r>
        <w:rPr>
          <w:rFonts w:hint="eastAsia" w:ascii="宋体" w:hAnsi="宋体"/>
          <w:sz w:val="21"/>
          <w:szCs w:val="21"/>
          <w:lang w:eastAsia="zh-CN"/>
        </w:rPr>
        <w:t>民政局</w:t>
      </w:r>
      <w:r>
        <w:rPr>
          <w:rFonts w:hint="eastAsia" w:ascii="宋体" w:hAnsi="宋体"/>
          <w:sz w:val="21"/>
          <w:szCs w:val="21"/>
        </w:rPr>
        <w:t>（以下简称‘采购人’）的委托，</w:t>
      </w:r>
      <w:r>
        <w:rPr>
          <w:rFonts w:hint="eastAsia" w:ascii="宋体" w:hAnsi="宋体"/>
          <w:color w:val="000000" w:themeColor="text1"/>
          <w:sz w:val="21"/>
          <w:szCs w:val="21"/>
          <w14:textFill>
            <w14:solidFill>
              <w14:schemeClr w14:val="tx1"/>
            </w14:solidFill>
          </w14:textFill>
        </w:rPr>
        <w:t>对</w:t>
      </w:r>
      <w:r>
        <w:rPr>
          <w:rFonts w:hint="eastAsia" w:ascii="宋体" w:hAnsi="宋体"/>
          <w:sz w:val="21"/>
          <w:szCs w:val="21"/>
        </w:rPr>
        <w:t>雷州市沙土仕生态公墓园临时围护工程进行竞争性磋商采购，欢迎符合资格条件的供应商参加。</w:t>
      </w:r>
    </w:p>
    <w:p>
      <w:pPr>
        <w:numPr>
          <w:ilvl w:val="0"/>
          <w:numId w:val="1"/>
        </w:numPr>
        <w:autoSpaceDN/>
        <w:snapToGrid w:val="0"/>
        <w:spacing w:line="360" w:lineRule="auto"/>
        <w:ind w:left="426"/>
        <w:jc w:val="both"/>
        <w:rPr>
          <w:rFonts w:ascii="宋体" w:hAnsi="宋体"/>
          <w:color w:val="FF0000"/>
          <w:sz w:val="21"/>
          <w:szCs w:val="21"/>
        </w:rPr>
      </w:pPr>
      <w:r>
        <w:rPr>
          <w:rFonts w:hint="eastAsia" w:ascii="宋体" w:hAnsi="宋体"/>
          <w:color w:val="000000" w:themeColor="text1"/>
          <w:sz w:val="21"/>
          <w:szCs w:val="21"/>
          <w14:textFill>
            <w14:solidFill>
              <w14:schemeClr w14:val="tx1"/>
            </w14:solidFill>
          </w14:textFill>
        </w:rPr>
        <w:t>采购编号：</w:t>
      </w:r>
      <w:r>
        <w:rPr>
          <w:rFonts w:hint="eastAsia" w:ascii="宋体" w:hAnsi="宋体"/>
          <w:sz w:val="21"/>
          <w:szCs w:val="21"/>
        </w:rPr>
        <w:t>ZJSK202</w:t>
      </w:r>
      <w:r>
        <w:rPr>
          <w:rFonts w:hint="eastAsia" w:ascii="宋体" w:hAnsi="宋体"/>
          <w:sz w:val="21"/>
          <w:szCs w:val="21"/>
          <w:lang w:val="en-US" w:eastAsia="zh-CN"/>
        </w:rPr>
        <w:t>10713</w:t>
      </w:r>
      <w:r>
        <w:rPr>
          <w:rFonts w:hint="eastAsia" w:ascii="宋体" w:hAnsi="宋体"/>
          <w:sz w:val="21"/>
          <w:szCs w:val="21"/>
        </w:rPr>
        <w:t xml:space="preserve">      </w:t>
      </w:r>
      <w:r>
        <w:rPr>
          <w:rFonts w:hint="eastAsia" w:ascii="宋体" w:hAnsi="宋体"/>
          <w:color w:val="FF0000"/>
          <w:sz w:val="21"/>
          <w:szCs w:val="21"/>
        </w:rPr>
        <w:t xml:space="preserve">                            </w:t>
      </w:r>
    </w:p>
    <w:p>
      <w:pPr>
        <w:numPr>
          <w:ilvl w:val="0"/>
          <w:numId w:val="1"/>
        </w:numPr>
        <w:autoSpaceDN/>
        <w:snapToGrid w:val="0"/>
        <w:spacing w:line="360" w:lineRule="auto"/>
        <w:ind w:left="426"/>
        <w:jc w:val="both"/>
        <w:rPr>
          <w:rFonts w:ascii="宋体" w:hAnsi="宋体"/>
          <w:sz w:val="21"/>
          <w:szCs w:val="21"/>
        </w:rPr>
      </w:pPr>
      <w:r>
        <w:rPr>
          <w:rFonts w:hint="eastAsia" w:ascii="宋体" w:hAnsi="宋体"/>
          <w:sz w:val="21"/>
          <w:szCs w:val="21"/>
        </w:rPr>
        <w:t>采购项目名称：雷州市沙土仕生态公墓园临时围护工程</w:t>
      </w:r>
    </w:p>
    <w:p>
      <w:pPr>
        <w:numPr>
          <w:ilvl w:val="0"/>
          <w:numId w:val="1"/>
        </w:numPr>
        <w:autoSpaceDN/>
        <w:snapToGrid w:val="0"/>
        <w:spacing w:line="360" w:lineRule="auto"/>
        <w:ind w:left="42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采购项目预算金额：人民币</w:t>
      </w:r>
      <w:r>
        <w:rPr>
          <w:rFonts w:hint="eastAsia" w:ascii="宋体" w:hAnsi="宋体"/>
          <w:color w:val="000000" w:themeColor="text1"/>
          <w:sz w:val="21"/>
          <w:szCs w:val="21"/>
          <w:lang w:val="en-US" w:eastAsia="zh-CN"/>
          <w14:textFill>
            <w14:solidFill>
              <w14:schemeClr w14:val="tx1"/>
            </w14:solidFill>
          </w14:textFill>
        </w:rPr>
        <w:t>768266.51</w:t>
      </w:r>
      <w:r>
        <w:rPr>
          <w:rFonts w:hint="eastAsia" w:ascii="宋体" w:hAnsi="宋体"/>
          <w:color w:val="000000" w:themeColor="text1"/>
          <w:sz w:val="21"/>
          <w:szCs w:val="21"/>
          <w14:textFill>
            <w14:solidFill>
              <w14:schemeClr w14:val="tx1"/>
            </w14:solidFill>
          </w14:textFill>
        </w:rPr>
        <w:t>元</w:t>
      </w:r>
    </w:p>
    <w:p>
      <w:pPr>
        <w:numPr>
          <w:ilvl w:val="0"/>
          <w:numId w:val="1"/>
        </w:numPr>
        <w:autoSpaceDN/>
        <w:snapToGrid w:val="0"/>
        <w:spacing w:line="360" w:lineRule="auto"/>
        <w:ind w:left="42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采购项目内容：</w:t>
      </w:r>
    </w:p>
    <w:p>
      <w:pPr>
        <w:autoSpaceDN/>
        <w:snapToGrid w:val="0"/>
        <w:spacing w:line="360" w:lineRule="auto"/>
        <w:ind w:left="66" w:firstLine="630" w:firstLineChars="300"/>
        <w:jc w:val="both"/>
        <w:rPr>
          <w:rFonts w:hint="eastAsia" w:ascii="宋体" w:hAnsi="宋体"/>
          <w:color w:val="auto"/>
          <w:sz w:val="21"/>
          <w:szCs w:val="21"/>
          <w:lang w:eastAsia="zh-CN"/>
        </w:rPr>
      </w:pPr>
      <w:r>
        <w:rPr>
          <w:rFonts w:hint="eastAsia" w:ascii="宋体" w:hAnsi="宋体"/>
          <w:sz w:val="21"/>
          <w:szCs w:val="21"/>
          <w:lang w:eastAsia="zh-CN"/>
        </w:rPr>
        <w:t>本项目为</w:t>
      </w:r>
      <w:r>
        <w:rPr>
          <w:rFonts w:hint="eastAsia" w:ascii="宋体" w:hAnsi="宋体"/>
          <w:sz w:val="21"/>
          <w:szCs w:val="21"/>
        </w:rPr>
        <w:t>雷州市沙土仕生态公墓园临时围护工程</w:t>
      </w:r>
      <w:r>
        <w:rPr>
          <w:rFonts w:hint="eastAsia" w:ascii="宋体" w:hAnsi="宋体"/>
          <w:color w:val="auto"/>
          <w:sz w:val="21"/>
          <w:szCs w:val="21"/>
          <w:lang w:eastAsia="zh-CN"/>
        </w:rPr>
        <w:t>，具体见施工图纸及工程造价内容。</w:t>
      </w:r>
    </w:p>
    <w:p>
      <w:pPr>
        <w:autoSpaceDN/>
        <w:snapToGrid w:val="0"/>
        <w:spacing w:line="360" w:lineRule="auto"/>
        <w:ind w:left="6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五、供应商资格：</w:t>
      </w:r>
    </w:p>
    <w:p>
      <w:pPr>
        <w:numPr>
          <w:ilvl w:val="1"/>
          <w:numId w:val="2"/>
        </w:numPr>
        <w:autoSpaceDN/>
        <w:snapToGrid w:val="0"/>
        <w:spacing w:line="360" w:lineRule="auto"/>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在中华人民共和国境内成立的具有独立承担民事责任的企业（事业）法人（提供法人或者其他组织的营业执照、</w:t>
      </w:r>
      <w:r>
        <w:rPr>
          <w:rFonts w:ascii="宋体" w:hAnsi="宋体"/>
          <w:color w:val="000000" w:themeColor="text1"/>
          <w:sz w:val="21"/>
          <w:szCs w:val="21"/>
          <w14:textFill>
            <w14:solidFill>
              <w14:schemeClr w14:val="tx1"/>
            </w14:solidFill>
          </w14:textFill>
        </w:rPr>
        <w:t>组织机构代码证和税务登记证</w:t>
      </w:r>
      <w:r>
        <w:rPr>
          <w:rFonts w:hint="eastAsia" w:ascii="宋体" w:hAnsi="宋体"/>
          <w:color w:val="000000" w:themeColor="text1"/>
          <w:sz w:val="21"/>
          <w:szCs w:val="21"/>
          <w14:textFill>
            <w14:solidFill>
              <w14:schemeClr w14:val="tx1"/>
            </w14:solidFill>
          </w14:textFill>
        </w:rPr>
        <w:t>（或三证合一证明）等证明文件复印件）。</w:t>
      </w:r>
    </w:p>
    <w:p>
      <w:pPr>
        <w:numPr>
          <w:ilvl w:val="1"/>
          <w:numId w:val="2"/>
        </w:numPr>
        <w:autoSpaceDN/>
        <w:snapToGrid w:val="0"/>
        <w:spacing w:line="360" w:lineRule="auto"/>
        <w:jc w:val="both"/>
        <w:rPr>
          <w:rFonts w:ascii="宋体" w:hAnsi="宋体"/>
          <w:sz w:val="21"/>
          <w:szCs w:val="21"/>
        </w:rPr>
      </w:pPr>
      <w:r>
        <w:rPr>
          <w:rFonts w:hint="eastAsia" w:ascii="宋体" w:hAnsi="宋体"/>
          <w:sz w:val="21"/>
          <w:szCs w:val="21"/>
        </w:rPr>
        <w:t>具有行政主管部门核发的主项或增项建筑工程施工总承包三级或以上资质，并取得建筑施工企业安全生产许可证；提供证书复印件加盖公章。</w:t>
      </w:r>
    </w:p>
    <w:p>
      <w:pPr>
        <w:numPr>
          <w:ilvl w:val="1"/>
          <w:numId w:val="2"/>
        </w:numPr>
        <w:autoSpaceDN/>
        <w:snapToGrid w:val="0"/>
        <w:spacing w:line="360" w:lineRule="auto"/>
        <w:jc w:val="both"/>
        <w:rPr>
          <w:rFonts w:ascii="宋体" w:hAnsi="宋体"/>
          <w:sz w:val="21"/>
          <w:szCs w:val="21"/>
        </w:rPr>
      </w:pPr>
      <w:r>
        <w:rPr>
          <w:rFonts w:hint="eastAsia" w:ascii="宋体" w:hAnsi="宋体"/>
          <w:sz w:val="21"/>
          <w:szCs w:val="21"/>
        </w:rPr>
        <w:t>拟派项目负责人必须是投标单位人员，具有二级或以上注册建造师证书（根据粤建市函【2011】218 号文，省外注册的二级建造师暂不能跨省在我省注册，故不接受外省企业的二级注册建造师报名），并且具备行政主管部门颁发的拟派项目负责人安全生产考核合格证书（水安 B 证）；</w:t>
      </w:r>
    </w:p>
    <w:p>
      <w:pPr>
        <w:numPr>
          <w:ilvl w:val="1"/>
          <w:numId w:val="2"/>
        </w:numPr>
        <w:autoSpaceDN/>
        <w:snapToGrid w:val="0"/>
        <w:spacing w:line="360" w:lineRule="auto"/>
        <w:jc w:val="both"/>
        <w:rPr>
          <w:rFonts w:ascii="宋体" w:hAnsi="宋体"/>
          <w:sz w:val="21"/>
          <w:szCs w:val="21"/>
        </w:rPr>
      </w:pPr>
      <w:r>
        <w:rPr>
          <w:rFonts w:hint="eastAsia" w:ascii="宋体" w:hAnsi="宋体"/>
          <w:sz w:val="21"/>
          <w:szCs w:val="21"/>
        </w:rPr>
        <w:t>省外企业需提供“进粤企业和人员诚信信息登记平台”该企业和人员信息资料网页打印件。</w:t>
      </w:r>
    </w:p>
    <w:p>
      <w:pPr>
        <w:numPr>
          <w:ilvl w:val="1"/>
          <w:numId w:val="2"/>
        </w:numPr>
        <w:autoSpaceDN/>
        <w:snapToGrid w:val="0"/>
        <w:spacing w:line="360" w:lineRule="auto"/>
        <w:jc w:val="both"/>
        <w:rPr>
          <w:rFonts w:ascii="宋体" w:hAnsi="宋体"/>
          <w:sz w:val="21"/>
          <w:szCs w:val="21"/>
        </w:rPr>
      </w:pPr>
      <w:r>
        <w:rPr>
          <w:rFonts w:hint="eastAsia" w:ascii="宋体" w:hAnsi="宋体"/>
          <w:sz w:val="21"/>
          <w:szCs w:val="21"/>
        </w:rPr>
        <w:t>本采购项目只接受总公司报名，不接受分公司报名，不接受联合体投标。</w:t>
      </w:r>
    </w:p>
    <w:p>
      <w:pPr>
        <w:pStyle w:val="5"/>
        <w:widowControl w:val="0"/>
        <w:adjustRightInd w:val="0"/>
        <w:snapToGrid w:val="0"/>
        <w:spacing w:before="0" w:beforeAutospacing="0" w:after="0" w:afterAutospacing="0" w:line="360" w:lineRule="auto"/>
        <w:ind w:left="426"/>
        <w:jc w:val="both"/>
        <w:rPr>
          <w:sz w:val="21"/>
          <w:szCs w:val="21"/>
        </w:rPr>
      </w:pPr>
      <w:r>
        <w:rPr>
          <w:rFonts w:hint="eastAsia"/>
          <w:b/>
          <w:bCs/>
          <w:sz w:val="21"/>
          <w:szCs w:val="21"/>
          <w:u w:val="double"/>
        </w:rPr>
        <w:t>说明：获取竞争性磋商文件时，提供如下资料（加盖单位公章）：</w:t>
      </w:r>
    </w:p>
    <w:p>
      <w:pPr>
        <w:pStyle w:val="5"/>
        <w:widowControl w:val="0"/>
        <w:numPr>
          <w:ilvl w:val="0"/>
          <w:numId w:val="3"/>
        </w:numPr>
        <w:adjustRightInd w:val="0"/>
        <w:snapToGrid w:val="0"/>
        <w:spacing w:before="0" w:beforeAutospacing="0" w:after="0" w:afterAutospacing="0" w:line="360" w:lineRule="auto"/>
        <w:ind w:left="426"/>
        <w:jc w:val="both"/>
        <w:rPr>
          <w:sz w:val="21"/>
          <w:szCs w:val="21"/>
        </w:rPr>
      </w:pPr>
      <w:r>
        <w:rPr>
          <w:rFonts w:hint="eastAsia"/>
          <w:sz w:val="21"/>
          <w:szCs w:val="21"/>
        </w:rPr>
        <w:t>分别提交法人或者其他组织的营业执照、组织机构代码证和税务登记证（或三证合一证明）证明文件复印件；</w:t>
      </w:r>
    </w:p>
    <w:p>
      <w:pPr>
        <w:pStyle w:val="5"/>
        <w:widowControl w:val="0"/>
        <w:numPr>
          <w:ilvl w:val="0"/>
          <w:numId w:val="3"/>
        </w:numPr>
        <w:adjustRightInd w:val="0"/>
        <w:snapToGrid w:val="0"/>
        <w:spacing w:before="0" w:beforeAutospacing="0" w:after="0" w:afterAutospacing="0" w:line="360" w:lineRule="auto"/>
        <w:ind w:left="426"/>
        <w:jc w:val="both"/>
        <w:rPr>
          <w:sz w:val="21"/>
          <w:szCs w:val="21"/>
        </w:rPr>
      </w:pPr>
      <w:r>
        <w:rPr>
          <w:rFonts w:hint="eastAsia"/>
          <w:sz w:val="21"/>
          <w:szCs w:val="21"/>
        </w:rPr>
        <w:t>购买竞争性磋商文件经办人，需提供：</w:t>
      </w:r>
    </w:p>
    <w:p>
      <w:pPr>
        <w:pStyle w:val="5"/>
        <w:widowControl w:val="0"/>
        <w:numPr>
          <w:ilvl w:val="1"/>
          <w:numId w:val="3"/>
        </w:numPr>
        <w:adjustRightInd w:val="0"/>
        <w:snapToGrid w:val="0"/>
        <w:spacing w:before="0" w:beforeAutospacing="0" w:after="0" w:afterAutospacing="0" w:line="360" w:lineRule="auto"/>
        <w:ind w:left="851"/>
        <w:jc w:val="both"/>
        <w:rPr>
          <w:sz w:val="21"/>
          <w:szCs w:val="21"/>
        </w:rPr>
      </w:pPr>
      <w:r>
        <w:rPr>
          <w:rFonts w:hint="eastAsia"/>
          <w:sz w:val="21"/>
          <w:szCs w:val="21"/>
        </w:rPr>
        <w:t>经办人如是法定代表人，需提供法定代表人证明书及法定代表人身份证复印件；</w:t>
      </w:r>
    </w:p>
    <w:p>
      <w:pPr>
        <w:pStyle w:val="5"/>
        <w:widowControl w:val="0"/>
        <w:numPr>
          <w:ilvl w:val="1"/>
          <w:numId w:val="3"/>
        </w:numPr>
        <w:adjustRightInd w:val="0"/>
        <w:snapToGrid w:val="0"/>
        <w:spacing w:before="0" w:beforeAutospacing="0" w:after="0" w:afterAutospacing="0" w:line="360" w:lineRule="auto"/>
        <w:ind w:left="709" w:hanging="278"/>
        <w:jc w:val="both"/>
        <w:rPr>
          <w:color w:val="000000" w:themeColor="text1"/>
          <w:sz w:val="21"/>
          <w:szCs w:val="21"/>
          <w14:textFill>
            <w14:solidFill>
              <w14:schemeClr w14:val="tx1"/>
            </w14:solidFill>
          </w14:textFill>
        </w:rPr>
      </w:pPr>
      <w:r>
        <w:rPr>
          <w:rFonts w:hint="eastAsia"/>
          <w:sz w:val="21"/>
          <w:szCs w:val="21"/>
        </w:rPr>
        <w:t>如是响应供应商授权代表，需提供法定代表人证明书原件及法定代表人身份证复印件、法定</w:t>
      </w:r>
      <w:r>
        <w:rPr>
          <w:rFonts w:hint="eastAsia"/>
          <w:color w:val="000000" w:themeColor="text1"/>
          <w:sz w:val="21"/>
          <w:szCs w:val="21"/>
          <w14:textFill>
            <w14:solidFill>
              <w14:schemeClr w14:val="tx1"/>
            </w14:solidFill>
          </w14:textFill>
        </w:rPr>
        <w:t>代表人针对本项目的授权委托书原件及授权代表身份证复印件。</w:t>
      </w:r>
    </w:p>
    <w:p>
      <w:pPr>
        <w:pStyle w:val="5"/>
        <w:widowControl w:val="0"/>
        <w:adjustRightInd w:val="0"/>
        <w:snapToGrid w:val="0"/>
        <w:spacing w:before="0" w:beforeAutospacing="0" w:after="0" w:afterAutospacing="0" w:line="360" w:lineRule="auto"/>
        <w:ind w:left="426"/>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注：以上资料应同时放入响应文件中。</w:t>
      </w:r>
    </w:p>
    <w:p>
      <w:pPr>
        <w:autoSpaceDN/>
        <w:snapToGrid w:val="0"/>
        <w:spacing w:line="360" w:lineRule="auto"/>
        <w:ind w:left="6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六、符合资格的供应商应当在2021年</w:t>
      </w:r>
      <w:r>
        <w:rPr>
          <w:rFonts w:hint="eastAsia" w:ascii="宋体" w:hAnsi="宋体"/>
          <w:color w:val="000000" w:themeColor="text1"/>
          <w:sz w:val="21"/>
          <w:szCs w:val="21"/>
          <w:lang w:val="en-US" w:eastAsia="zh-CN"/>
          <w14:textFill>
            <w14:solidFill>
              <w14:schemeClr w14:val="tx1"/>
            </w14:solidFill>
          </w14:textFill>
        </w:rPr>
        <w:t xml:space="preserve"> 7</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22</w:t>
      </w:r>
      <w:r>
        <w:rPr>
          <w:rFonts w:hint="eastAsia" w:ascii="宋体" w:hAnsi="宋体"/>
          <w:color w:val="000000" w:themeColor="text1"/>
          <w:sz w:val="21"/>
          <w:szCs w:val="21"/>
          <w14:textFill>
            <w14:solidFill>
              <w14:schemeClr w14:val="tx1"/>
            </w14:solidFill>
          </w14:textFill>
        </w:rPr>
        <w:t>日至2021年</w:t>
      </w:r>
      <w:r>
        <w:rPr>
          <w:rFonts w:hint="eastAsia" w:ascii="宋体" w:hAnsi="宋体"/>
          <w:color w:val="000000" w:themeColor="text1"/>
          <w:sz w:val="21"/>
          <w:szCs w:val="21"/>
          <w:lang w:val="en-US" w:eastAsia="zh-CN"/>
          <w14:textFill>
            <w14:solidFill>
              <w14:schemeClr w14:val="tx1"/>
            </w14:solidFill>
          </w14:textFill>
        </w:rPr>
        <w:t>7</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 xml:space="preserve"> 28</w:t>
      </w:r>
      <w:r>
        <w:rPr>
          <w:rFonts w:hint="eastAsia" w:ascii="宋体" w:hAnsi="宋体"/>
          <w:color w:val="000000" w:themeColor="text1"/>
          <w:sz w:val="21"/>
          <w:szCs w:val="21"/>
          <w14:textFill>
            <w14:solidFill>
              <w14:schemeClr w14:val="tx1"/>
            </w14:solidFill>
          </w14:textFill>
        </w:rPr>
        <w:t>日期间（工作日9：00-12：00，14：30-17：30，法定节假日除外）到广州穗科建设管理有限公司湛江分公司（详细地址：湛江市椹川大道中7</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号二楼）购买竞争性磋商文件，竞争性磋商文件每套售价300.00元（人民币），售后不退。</w:t>
      </w:r>
    </w:p>
    <w:p>
      <w:pPr>
        <w:autoSpaceDN/>
        <w:snapToGrid w:val="0"/>
        <w:spacing w:line="360" w:lineRule="auto"/>
        <w:ind w:left="6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七、递交响应文件时间：2021年</w:t>
      </w:r>
      <w:r>
        <w:rPr>
          <w:rFonts w:hint="eastAsia" w:ascii="宋体" w:hAnsi="宋体"/>
          <w:color w:val="000000" w:themeColor="text1"/>
          <w:sz w:val="21"/>
          <w:szCs w:val="21"/>
          <w:lang w:val="en-US" w:eastAsia="zh-CN"/>
          <w14:textFill>
            <w14:solidFill>
              <w14:schemeClr w14:val="tx1"/>
            </w14:solidFill>
          </w14:textFill>
        </w:rPr>
        <w:t xml:space="preserve"> 8</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 xml:space="preserve"> 3</w:t>
      </w:r>
      <w:r>
        <w:rPr>
          <w:rFonts w:hint="eastAsia" w:ascii="宋体" w:hAnsi="宋体"/>
          <w:color w:val="000000" w:themeColor="text1"/>
          <w:sz w:val="21"/>
          <w:szCs w:val="21"/>
          <w14:textFill>
            <w14:solidFill>
              <w14:schemeClr w14:val="tx1"/>
            </w14:solidFill>
          </w14:textFill>
        </w:rPr>
        <w:t>日</w:t>
      </w:r>
      <w:r>
        <w:rPr>
          <w:rFonts w:hint="eastAsia" w:ascii="宋体" w:hAnsi="宋体"/>
          <w:color w:val="000000" w:themeColor="text1"/>
          <w:sz w:val="21"/>
          <w:szCs w:val="21"/>
          <w:lang w:val="en-US" w:eastAsia="zh-CN"/>
          <w14:textFill>
            <w14:solidFill>
              <w14:schemeClr w14:val="tx1"/>
            </w14:solidFill>
          </w14:textFill>
        </w:rPr>
        <w:t>14</w:t>
      </w:r>
      <w:r>
        <w:rPr>
          <w:rFonts w:hint="eastAsia" w:ascii="宋体" w:hAnsi="宋体"/>
          <w:color w:val="000000" w:themeColor="text1"/>
          <w:sz w:val="21"/>
          <w:szCs w:val="21"/>
          <w14:textFill>
            <w14:solidFill>
              <w14:schemeClr w14:val="tx1"/>
            </w14:solidFill>
          </w14:textFill>
        </w:rPr>
        <w:t>时</w:t>
      </w:r>
      <w:r>
        <w:rPr>
          <w:rFonts w:hint="eastAsia" w:ascii="宋体" w:hAnsi="宋体"/>
          <w:color w:val="000000" w:themeColor="text1"/>
          <w:sz w:val="21"/>
          <w:szCs w:val="21"/>
          <w:lang w:val="en-US" w:eastAsia="zh-CN"/>
          <w14:textFill>
            <w14:solidFill>
              <w14:schemeClr w14:val="tx1"/>
            </w14:solidFill>
          </w14:textFill>
        </w:rPr>
        <w:t>30</w:t>
      </w:r>
      <w:r>
        <w:rPr>
          <w:rFonts w:hint="eastAsia" w:ascii="宋体" w:hAnsi="宋体"/>
          <w:color w:val="000000" w:themeColor="text1"/>
          <w:sz w:val="21"/>
          <w:szCs w:val="21"/>
          <w14:textFill>
            <w14:solidFill>
              <w14:schemeClr w14:val="tx1"/>
            </w14:solidFill>
          </w14:textFill>
        </w:rPr>
        <w:t>分至2021年</w:t>
      </w:r>
      <w:r>
        <w:rPr>
          <w:rFonts w:hint="eastAsia" w:ascii="宋体" w:hAnsi="宋体"/>
          <w:color w:val="000000" w:themeColor="text1"/>
          <w:sz w:val="21"/>
          <w:szCs w:val="21"/>
          <w:lang w:val="en-US" w:eastAsia="zh-CN"/>
          <w14:textFill>
            <w14:solidFill>
              <w14:schemeClr w14:val="tx1"/>
            </w14:solidFill>
          </w14:textFill>
        </w:rPr>
        <w:t xml:space="preserve"> 8</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 xml:space="preserve"> 3</w:t>
      </w:r>
      <w:r>
        <w:rPr>
          <w:rFonts w:hint="eastAsia" w:ascii="宋体" w:hAnsi="宋体"/>
          <w:color w:val="000000" w:themeColor="text1"/>
          <w:sz w:val="21"/>
          <w:szCs w:val="21"/>
          <w14:textFill>
            <w14:solidFill>
              <w14:schemeClr w14:val="tx1"/>
            </w14:solidFill>
          </w14:textFill>
        </w:rPr>
        <w:t>日</w:t>
      </w:r>
      <w:r>
        <w:rPr>
          <w:rFonts w:hint="eastAsia" w:ascii="宋体" w:hAnsi="宋体"/>
          <w:color w:val="000000" w:themeColor="text1"/>
          <w:sz w:val="21"/>
          <w:szCs w:val="21"/>
          <w:lang w:val="en-US" w:eastAsia="zh-CN"/>
          <w14:textFill>
            <w14:solidFill>
              <w14:schemeClr w14:val="tx1"/>
            </w14:solidFill>
          </w14:textFill>
        </w:rPr>
        <w:t xml:space="preserve"> 15</w:t>
      </w:r>
      <w:r>
        <w:rPr>
          <w:rFonts w:hint="eastAsia" w:ascii="宋体" w:hAnsi="宋体"/>
          <w:color w:val="000000" w:themeColor="text1"/>
          <w:sz w:val="21"/>
          <w:szCs w:val="21"/>
          <w14:textFill>
            <w14:solidFill>
              <w14:schemeClr w14:val="tx1"/>
            </w14:solidFill>
          </w14:textFill>
        </w:rPr>
        <w:t>时</w:t>
      </w:r>
      <w:r>
        <w:rPr>
          <w:rFonts w:hint="eastAsia" w:ascii="宋体" w:hAnsi="宋体"/>
          <w:color w:val="000000" w:themeColor="text1"/>
          <w:sz w:val="21"/>
          <w:szCs w:val="21"/>
          <w:lang w:val="en-US" w:eastAsia="zh-CN"/>
          <w14:textFill>
            <w14:solidFill>
              <w14:schemeClr w14:val="tx1"/>
            </w14:solidFill>
          </w14:textFill>
        </w:rPr>
        <w:t>00</w:t>
      </w:r>
      <w:r>
        <w:rPr>
          <w:rFonts w:hint="eastAsia" w:ascii="宋体" w:hAnsi="宋体"/>
          <w:color w:val="000000" w:themeColor="text1"/>
          <w:sz w:val="21"/>
          <w:szCs w:val="21"/>
          <w14:textFill>
            <w14:solidFill>
              <w14:schemeClr w14:val="tx1"/>
            </w14:solidFill>
          </w14:textFill>
        </w:rPr>
        <w:t>分。</w:t>
      </w:r>
    </w:p>
    <w:p>
      <w:pPr>
        <w:autoSpaceDN/>
        <w:snapToGrid w:val="0"/>
        <w:spacing w:line="360" w:lineRule="auto"/>
        <w:ind w:left="426" w:firstLine="210" w:firstLineChars="100"/>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响应截止时间：2021年</w:t>
      </w:r>
      <w:r>
        <w:rPr>
          <w:rFonts w:hint="eastAsia" w:ascii="宋体" w:hAnsi="宋体"/>
          <w:color w:val="000000" w:themeColor="text1"/>
          <w:sz w:val="21"/>
          <w:szCs w:val="21"/>
          <w:lang w:val="en-US" w:eastAsia="zh-CN"/>
          <w14:textFill>
            <w14:solidFill>
              <w14:schemeClr w14:val="tx1"/>
            </w14:solidFill>
          </w14:textFill>
        </w:rPr>
        <w:t xml:space="preserve"> 8</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 xml:space="preserve"> 3</w:t>
      </w:r>
      <w:r>
        <w:rPr>
          <w:rFonts w:hint="eastAsia" w:ascii="宋体" w:hAnsi="宋体"/>
          <w:color w:val="000000" w:themeColor="text1"/>
          <w:sz w:val="21"/>
          <w:szCs w:val="21"/>
          <w14:textFill>
            <w14:solidFill>
              <w14:schemeClr w14:val="tx1"/>
            </w14:solidFill>
          </w14:textFill>
        </w:rPr>
        <w:t>日</w:t>
      </w:r>
      <w:r>
        <w:rPr>
          <w:rFonts w:hint="eastAsia" w:ascii="宋体" w:hAnsi="宋体"/>
          <w:color w:val="000000" w:themeColor="text1"/>
          <w:sz w:val="21"/>
          <w:szCs w:val="21"/>
          <w:lang w:val="en-US" w:eastAsia="zh-CN"/>
          <w14:textFill>
            <w14:solidFill>
              <w14:schemeClr w14:val="tx1"/>
            </w14:solidFill>
          </w14:textFill>
        </w:rPr>
        <w:t xml:space="preserve"> 15</w:t>
      </w:r>
      <w:r>
        <w:rPr>
          <w:rFonts w:hint="eastAsia" w:ascii="宋体" w:hAnsi="宋体"/>
          <w:color w:val="000000" w:themeColor="text1"/>
          <w:sz w:val="21"/>
          <w:szCs w:val="21"/>
          <w14:textFill>
            <w14:solidFill>
              <w14:schemeClr w14:val="tx1"/>
            </w14:solidFill>
          </w14:textFill>
        </w:rPr>
        <w:t>时</w:t>
      </w:r>
      <w:r>
        <w:rPr>
          <w:rFonts w:hint="eastAsia" w:ascii="宋体" w:hAnsi="宋体"/>
          <w:color w:val="000000" w:themeColor="text1"/>
          <w:sz w:val="21"/>
          <w:szCs w:val="21"/>
          <w:lang w:val="en-US" w:eastAsia="zh-CN"/>
          <w14:textFill>
            <w14:solidFill>
              <w14:schemeClr w14:val="tx1"/>
            </w14:solidFill>
          </w14:textFill>
        </w:rPr>
        <w:t>00</w:t>
      </w:r>
      <w:r>
        <w:rPr>
          <w:rFonts w:hint="eastAsia" w:ascii="宋体" w:hAnsi="宋体"/>
          <w:color w:val="000000" w:themeColor="text1"/>
          <w:sz w:val="21"/>
          <w:szCs w:val="21"/>
          <w14:textFill>
            <w14:solidFill>
              <w14:schemeClr w14:val="tx1"/>
            </w14:solidFill>
          </w14:textFill>
        </w:rPr>
        <w:t>分。</w:t>
      </w:r>
    </w:p>
    <w:p>
      <w:pPr>
        <w:autoSpaceDN/>
        <w:snapToGrid w:val="0"/>
        <w:spacing w:line="360" w:lineRule="auto"/>
        <w:ind w:left="6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八、提交响应文件地点：湛江市椹川大道中7</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号二楼广州穗科建设管理有限公司湛江分公司。</w:t>
      </w:r>
    </w:p>
    <w:p>
      <w:pPr>
        <w:autoSpaceDN/>
        <w:snapToGrid w:val="0"/>
        <w:spacing w:line="360" w:lineRule="auto"/>
        <w:ind w:left="66"/>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九、磋商时间：2021年</w:t>
      </w:r>
      <w:r>
        <w:rPr>
          <w:rFonts w:hint="eastAsia" w:ascii="宋体" w:hAnsi="宋体"/>
          <w:color w:val="000000" w:themeColor="text1"/>
          <w:sz w:val="21"/>
          <w:szCs w:val="21"/>
          <w:lang w:val="en-US" w:eastAsia="zh-CN"/>
          <w14:textFill>
            <w14:solidFill>
              <w14:schemeClr w14:val="tx1"/>
            </w14:solidFill>
          </w14:textFill>
        </w:rPr>
        <w:t xml:space="preserve"> 8</w:t>
      </w:r>
      <w:r>
        <w:rPr>
          <w:rFonts w:hint="eastAsia" w:ascii="宋体" w:hAnsi="宋体"/>
          <w:color w:val="000000" w:themeColor="text1"/>
          <w:sz w:val="21"/>
          <w:szCs w:val="21"/>
          <w14:textFill>
            <w14:solidFill>
              <w14:schemeClr w14:val="tx1"/>
            </w14:solidFill>
          </w14:textFill>
        </w:rPr>
        <w:t>月</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 xml:space="preserve">日 </w:t>
      </w:r>
      <w:r>
        <w:rPr>
          <w:rFonts w:hint="eastAsia" w:ascii="宋体" w:hAnsi="宋体"/>
          <w:color w:val="000000" w:themeColor="text1"/>
          <w:sz w:val="21"/>
          <w:szCs w:val="21"/>
          <w:lang w:val="en-US" w:eastAsia="zh-CN"/>
          <w14:textFill>
            <w14:solidFill>
              <w14:schemeClr w14:val="tx1"/>
            </w14:solidFill>
          </w14:textFill>
        </w:rPr>
        <w:t>15</w:t>
      </w:r>
      <w:r>
        <w:rPr>
          <w:rFonts w:hint="eastAsia" w:ascii="宋体" w:hAnsi="宋体"/>
          <w:color w:val="000000" w:themeColor="text1"/>
          <w:sz w:val="21"/>
          <w:szCs w:val="21"/>
          <w14:textFill>
            <w14:solidFill>
              <w14:schemeClr w14:val="tx1"/>
            </w14:solidFill>
          </w14:textFill>
        </w:rPr>
        <w:t>时</w:t>
      </w:r>
      <w:r>
        <w:rPr>
          <w:rFonts w:hint="eastAsia" w:ascii="宋体" w:hAnsi="宋体"/>
          <w:color w:val="000000" w:themeColor="text1"/>
          <w:sz w:val="21"/>
          <w:szCs w:val="21"/>
          <w:lang w:val="en-US" w:eastAsia="zh-CN"/>
          <w14:textFill>
            <w14:solidFill>
              <w14:schemeClr w14:val="tx1"/>
            </w14:solidFill>
          </w14:textFill>
        </w:rPr>
        <w:t>00</w:t>
      </w:r>
      <w:r>
        <w:rPr>
          <w:rFonts w:hint="eastAsia" w:ascii="宋体" w:hAnsi="宋体"/>
          <w:color w:val="000000" w:themeColor="text1"/>
          <w:sz w:val="21"/>
          <w:szCs w:val="21"/>
          <w14:textFill>
            <w14:solidFill>
              <w14:schemeClr w14:val="tx1"/>
            </w14:solidFill>
          </w14:textFill>
        </w:rPr>
        <w:t>分。</w:t>
      </w:r>
    </w:p>
    <w:p>
      <w:pPr>
        <w:autoSpaceDN/>
        <w:snapToGrid w:val="0"/>
        <w:spacing w:line="360" w:lineRule="auto"/>
        <w:ind w:left="66"/>
        <w:jc w:val="both"/>
        <w:rPr>
          <w:rFonts w:ascii="宋体" w:hAnsi="宋体"/>
          <w:sz w:val="21"/>
          <w:szCs w:val="21"/>
        </w:rPr>
      </w:pPr>
      <w:r>
        <w:rPr>
          <w:rFonts w:hint="eastAsia" w:ascii="宋体" w:hAnsi="宋体"/>
          <w:color w:val="000000" w:themeColor="text1"/>
          <w:sz w:val="21"/>
          <w:szCs w:val="21"/>
          <w14:textFill>
            <w14:solidFill>
              <w14:schemeClr w14:val="tx1"/>
            </w14:solidFill>
          </w14:textFill>
        </w:rPr>
        <w:t>十、</w:t>
      </w:r>
      <w:r>
        <w:rPr>
          <w:rFonts w:hint="eastAsia" w:ascii="宋体" w:hAnsi="宋体"/>
          <w:sz w:val="21"/>
          <w:szCs w:val="21"/>
        </w:rPr>
        <w:t>磋商地点：</w:t>
      </w:r>
      <w:r>
        <w:rPr>
          <w:rFonts w:hint="eastAsia" w:ascii="宋体" w:hAnsi="宋体"/>
          <w:color w:val="000000" w:themeColor="text1"/>
          <w:sz w:val="21"/>
          <w:szCs w:val="21"/>
          <w14:textFill>
            <w14:solidFill>
              <w14:schemeClr w14:val="tx1"/>
            </w14:solidFill>
          </w14:textFill>
        </w:rPr>
        <w:t>湛江市椹川大道中7</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号二楼广州穗科建设管理有限公司湛江分公司</w:t>
      </w:r>
      <w:r>
        <w:rPr>
          <w:rFonts w:hint="eastAsia" w:ascii="宋体" w:hAnsi="宋体"/>
          <w:sz w:val="21"/>
          <w:szCs w:val="21"/>
        </w:rPr>
        <w:t>。</w:t>
      </w:r>
    </w:p>
    <w:p>
      <w:pPr>
        <w:autoSpaceDN/>
        <w:snapToGrid w:val="0"/>
        <w:spacing w:line="360" w:lineRule="auto"/>
        <w:ind w:left="66"/>
        <w:jc w:val="both"/>
        <w:rPr>
          <w:rFonts w:hint="eastAsia" w:ascii="宋体" w:hAnsi="宋体"/>
          <w:sz w:val="21"/>
          <w:szCs w:val="21"/>
        </w:rPr>
      </w:pPr>
      <w:r>
        <w:rPr>
          <w:rFonts w:hint="eastAsia" w:ascii="宋体" w:hAnsi="宋体"/>
          <w:sz w:val="21"/>
          <w:szCs w:val="21"/>
        </w:rPr>
        <w:t>十一、本项目相关公告在以下媒体发布：采购代理机构网站（www.gzsuike.com）、中国政府采购网(www.ccgp.gov.cn)上公布之日即视为有效送达，不再另行通知联系事项。</w:t>
      </w:r>
    </w:p>
    <w:p>
      <w:pPr>
        <w:autoSpaceDN/>
        <w:snapToGrid w:val="0"/>
        <w:spacing w:line="360" w:lineRule="auto"/>
        <w:ind w:left="426"/>
        <w:jc w:val="both"/>
        <w:rPr>
          <w:rFonts w:ascii="宋体" w:hAnsi="宋体"/>
          <w:color w:val="000000" w:themeColor="text1"/>
          <w:sz w:val="21"/>
          <w:szCs w:val="21"/>
          <w14:textFill>
            <w14:solidFill>
              <w14:schemeClr w14:val="tx1"/>
            </w14:solidFill>
          </w14:textFill>
        </w:rPr>
      </w:pPr>
      <w:r>
        <w:rPr>
          <w:rFonts w:hint="eastAsia" w:ascii="仿宋_GB2312" w:hAnsi="宋体"/>
          <w:sz w:val="21"/>
          <w:szCs w:val="21"/>
        </w:rPr>
        <w:t xml:space="preserve">  </w:t>
      </w:r>
      <w:r>
        <w:rPr>
          <w:rFonts w:hint="eastAsia" w:ascii="宋体" w:hAnsi="宋体"/>
          <w:color w:val="000000" w:themeColor="text1"/>
          <w:sz w:val="21"/>
          <w:szCs w:val="21"/>
          <w14:textFill>
            <w14:solidFill>
              <w14:schemeClr w14:val="tx1"/>
            </w14:solidFill>
          </w14:textFill>
        </w:rPr>
        <w:t xml:space="preserve"> </w:t>
      </w:r>
    </w:p>
    <w:p>
      <w:pPr>
        <w:autoSpaceDN/>
        <w:snapToGrid w:val="0"/>
        <w:spacing w:line="360" w:lineRule="auto"/>
        <w:jc w:val="both"/>
        <w:rPr>
          <w:rFonts w:ascii="宋体" w:hAnsi="宋体"/>
          <w:color w:val="000000" w:themeColor="text1"/>
          <w:sz w:val="21"/>
          <w:szCs w:val="21"/>
          <w14:textFill>
            <w14:solidFill>
              <w14:schemeClr w14:val="tx1"/>
            </w14:solidFill>
          </w14:textFill>
        </w:rPr>
      </w:pPr>
    </w:p>
    <w:p>
      <w:pPr>
        <w:autoSpaceDN/>
        <w:snapToGrid w:val="0"/>
        <w:spacing w:line="360" w:lineRule="auto"/>
        <w:jc w:val="both"/>
        <w:rPr>
          <w:rFonts w:ascii="宋体" w:hAnsi="宋体"/>
        </w:rPr>
      </w:pPr>
      <w:r>
        <w:rPr>
          <w:rFonts w:hint="eastAsia" w:ascii="宋体" w:hAnsi="宋体"/>
          <w:color w:val="000000" w:themeColor="text1"/>
          <w:sz w:val="21"/>
          <w:szCs w:val="21"/>
          <w14:textFill>
            <w14:solidFill>
              <w14:schemeClr w14:val="tx1"/>
            </w14:solidFill>
          </w14:textFill>
        </w:rPr>
        <w:t>采购单位：</w:t>
      </w:r>
      <w:r>
        <w:rPr>
          <w:rFonts w:hint="eastAsia" w:ascii="宋体" w:hAnsi="宋体"/>
          <w:sz w:val="21"/>
          <w:szCs w:val="21"/>
        </w:rPr>
        <w:t>雷州市</w:t>
      </w:r>
      <w:r>
        <w:rPr>
          <w:rFonts w:hint="eastAsia" w:ascii="宋体" w:hAnsi="宋体"/>
          <w:sz w:val="21"/>
          <w:szCs w:val="21"/>
          <w:lang w:eastAsia="zh-CN"/>
        </w:rPr>
        <w:t>民政局</w:t>
      </w:r>
    </w:p>
    <w:p>
      <w:pPr>
        <w:pStyle w:val="9"/>
        <w:adjustRightInd w:val="0"/>
        <w:snapToGrid w:val="0"/>
        <w:spacing w:line="360" w:lineRule="auto"/>
        <w:ind w:left="720"/>
        <w:rPr>
          <w:rFonts w:ascii="宋体" w:hAnsi="宋体"/>
        </w:rPr>
      </w:pPr>
      <w:r>
        <w:rPr>
          <w:rFonts w:hint="eastAsia" w:ascii="宋体" w:hAnsi="宋体"/>
        </w:rPr>
        <w:t xml:space="preserve">采购代理机构： </w:t>
      </w:r>
      <w:r>
        <w:rPr>
          <w:rFonts w:hint="eastAsia" w:ascii="宋体" w:hAnsi="宋体"/>
          <w:color w:val="000000" w:themeColor="text1"/>
          <w14:textFill>
            <w14:solidFill>
              <w14:schemeClr w14:val="tx1"/>
            </w14:solidFill>
          </w14:textFill>
        </w:rPr>
        <w:t>广州穗科建设管理有限公司湛江分公司</w:t>
      </w:r>
      <w:r>
        <w:rPr>
          <w:rFonts w:hint="eastAsia" w:ascii="宋体" w:hAnsi="宋体"/>
        </w:rPr>
        <w:tab/>
      </w:r>
    </w:p>
    <w:p>
      <w:pPr>
        <w:pStyle w:val="9"/>
        <w:adjustRightInd w:val="0"/>
        <w:snapToGrid w:val="0"/>
        <w:spacing w:line="360" w:lineRule="auto"/>
        <w:ind w:left="720"/>
        <w:rPr>
          <w:rFonts w:ascii="宋体" w:hAnsi="宋体"/>
          <w:color w:val="000000" w:themeColor="text1"/>
          <w14:textFill>
            <w14:solidFill>
              <w14:schemeClr w14:val="tx1"/>
            </w14:solidFill>
          </w14:textFill>
        </w:rPr>
      </w:pPr>
      <w:r>
        <w:rPr>
          <w:rFonts w:hint="eastAsia" w:ascii="宋体" w:hAnsi="宋体"/>
        </w:rPr>
        <w:t>地址：</w:t>
      </w:r>
      <w:r>
        <w:rPr>
          <w:rFonts w:hint="eastAsia" w:ascii="宋体" w:hAnsi="宋体"/>
          <w:color w:val="000000" w:themeColor="text1"/>
          <w14:textFill>
            <w14:solidFill>
              <w14:schemeClr w14:val="tx1"/>
            </w14:solidFill>
          </w14:textFill>
        </w:rPr>
        <w:t>湛江市椹川大道中7</w:t>
      </w:r>
      <w:r>
        <w:rPr>
          <w:rFonts w:hint="eastAsia" w:ascii="宋体" w:hAnsi="宋体"/>
          <w:color w:val="000000" w:themeColor="text1"/>
          <w:lang w:val="en-US" w:eastAsia="zh-CN"/>
          <w14:textFill>
            <w14:solidFill>
              <w14:schemeClr w14:val="tx1"/>
            </w14:solidFill>
          </w14:textFill>
        </w:rPr>
        <w:t>5</w:t>
      </w:r>
      <w:r>
        <w:rPr>
          <w:rFonts w:hint="eastAsia" w:ascii="宋体" w:hAnsi="宋体"/>
          <w:color w:val="000000" w:themeColor="text1"/>
          <w14:textFill>
            <w14:solidFill>
              <w14:schemeClr w14:val="tx1"/>
            </w14:solidFill>
          </w14:textFill>
        </w:rPr>
        <w:t>号二楼</w:t>
      </w:r>
    </w:p>
    <w:p>
      <w:pPr>
        <w:pStyle w:val="9"/>
        <w:adjustRightInd w:val="0"/>
        <w:snapToGrid w:val="0"/>
        <w:spacing w:line="360" w:lineRule="auto"/>
        <w:ind w:left="720"/>
        <w:rPr>
          <w:rFonts w:ascii="宋体" w:hAnsi="宋体"/>
        </w:rPr>
      </w:pPr>
      <w:r>
        <w:rPr>
          <w:rFonts w:hint="eastAsia" w:ascii="宋体" w:hAnsi="宋体"/>
        </w:rPr>
        <w:t>联系人：陈小姐</w:t>
      </w:r>
    </w:p>
    <w:p>
      <w:pPr>
        <w:pStyle w:val="9"/>
        <w:adjustRightInd w:val="0"/>
        <w:snapToGrid w:val="0"/>
        <w:spacing w:line="360" w:lineRule="auto"/>
        <w:ind w:left="720"/>
        <w:rPr>
          <w:rFonts w:ascii="宋体" w:hAnsi="宋体"/>
        </w:rPr>
      </w:pPr>
      <w:r>
        <w:rPr>
          <w:rFonts w:hint="eastAsia" w:ascii="宋体" w:hAnsi="宋体"/>
        </w:rPr>
        <w:t>联系电话：0759-3389839</w:t>
      </w:r>
    </w:p>
    <w:p>
      <w:pPr>
        <w:pStyle w:val="9"/>
        <w:adjustRightInd w:val="0"/>
        <w:snapToGrid w:val="0"/>
        <w:spacing w:line="360" w:lineRule="auto"/>
        <w:ind w:left="720"/>
        <w:rPr>
          <w:rFonts w:ascii="宋体" w:hAnsi="宋体"/>
        </w:rPr>
      </w:pPr>
      <w:r>
        <w:rPr>
          <w:rFonts w:hint="eastAsia" w:ascii="宋体" w:hAnsi="宋体"/>
        </w:rPr>
        <w:t>传真：0759-3389839</w:t>
      </w:r>
    </w:p>
    <w:p>
      <w:pPr>
        <w:pStyle w:val="9"/>
        <w:adjustRightInd w:val="0"/>
        <w:snapToGrid w:val="0"/>
        <w:spacing w:line="360" w:lineRule="auto"/>
        <w:ind w:left="720"/>
        <w:rPr>
          <w:rFonts w:ascii="宋体" w:hAnsi="宋体"/>
        </w:rPr>
      </w:pPr>
      <w:r>
        <w:rPr>
          <w:rFonts w:hint="eastAsia" w:ascii="宋体" w:hAnsi="宋体"/>
        </w:rPr>
        <w:t>邮编：524000</w:t>
      </w:r>
    </w:p>
    <w:p>
      <w:pPr>
        <w:pStyle w:val="9"/>
        <w:adjustRightInd w:val="0"/>
        <w:snapToGrid w:val="0"/>
        <w:spacing w:line="360" w:lineRule="auto"/>
        <w:ind w:left="720"/>
        <w:rPr>
          <w:rFonts w:ascii="宋体" w:hAnsi="宋体"/>
        </w:rPr>
      </w:pPr>
      <w:r>
        <w:rPr>
          <w:rFonts w:hint="eastAsia" w:ascii="宋体" w:hAnsi="宋体"/>
        </w:rPr>
        <w:t>邮箱：1007592120@qq.com</w:t>
      </w:r>
    </w:p>
    <w:p>
      <w:pPr>
        <w:pStyle w:val="9"/>
        <w:snapToGrid w:val="0"/>
        <w:spacing w:line="360" w:lineRule="auto"/>
        <w:ind w:left="720" w:firstLine="554" w:firstLineChars="264"/>
        <w:rPr>
          <w:rFonts w:ascii="宋体" w:hAnsi="宋体"/>
          <w:color w:val="000000" w:themeColor="text1"/>
          <w14:textFill>
            <w14:solidFill>
              <w14:schemeClr w14:val="tx1"/>
            </w14:solidFill>
          </w14:textFill>
        </w:rPr>
      </w:pPr>
      <w:r>
        <w:rPr>
          <w:rFonts w:hint="eastAsia" w:ascii="宋体" w:hAnsi="宋体"/>
        </w:rPr>
        <w:t xml:space="preserve"> </w:t>
      </w:r>
    </w:p>
    <w:p>
      <w:pPr>
        <w:snapToGrid w:val="0"/>
        <w:spacing w:line="360" w:lineRule="auto"/>
        <w:ind w:firstLine="435"/>
        <w:jc w:val="right"/>
        <w:rPr>
          <w:rFonts w:ascii="宋体" w:hAnsi="宋体"/>
          <w:b/>
          <w:bCs/>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 xml:space="preserve">               </w:t>
      </w:r>
      <w:r>
        <w:rPr>
          <w:rFonts w:hint="eastAsia" w:ascii="仿宋_GB2312" w:hAnsi="宋体"/>
          <w:b/>
          <w:bCs/>
          <w:color w:val="000000" w:themeColor="text1"/>
          <w:sz w:val="21"/>
          <w:szCs w:val="21"/>
          <w14:textFill>
            <w14:solidFill>
              <w14:schemeClr w14:val="tx1"/>
            </w14:solidFill>
          </w14:textFill>
        </w:rPr>
        <w:t xml:space="preserve"> </w:t>
      </w:r>
      <w:r>
        <w:rPr>
          <w:rFonts w:hint="eastAsia" w:ascii="宋体" w:hAnsi="宋体"/>
          <w:b/>
          <w:bCs/>
          <w:color w:val="000000" w:themeColor="text1"/>
          <w:sz w:val="21"/>
          <w:szCs w:val="21"/>
          <w14:textFill>
            <w14:solidFill>
              <w14:schemeClr w14:val="tx1"/>
            </w14:solidFill>
          </w14:textFill>
        </w:rPr>
        <w:t>广州穗科建设管理有限公司湛江分公司</w:t>
      </w:r>
    </w:p>
    <w:p>
      <w:pPr>
        <w:wordWrap w:val="0"/>
        <w:snapToGrid w:val="0"/>
        <w:spacing w:line="360" w:lineRule="auto"/>
        <w:ind w:firstLine="435"/>
        <w:jc w:val="right"/>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2021</w:t>
      </w:r>
      <w:r>
        <w:rPr>
          <w:rFonts w:hint="eastAsia" w:ascii="宋体" w:hAnsi="宋体"/>
          <w:b/>
          <w:bCs/>
          <w:color w:val="000000" w:themeColor="text1"/>
          <w:sz w:val="21"/>
          <w:szCs w:val="21"/>
          <w:lang w:val="en-US" w:eastAsia="zh-CN"/>
          <w14:textFill>
            <w14:solidFill>
              <w14:schemeClr w14:val="tx1"/>
            </w14:solidFill>
          </w14:textFill>
        </w:rPr>
        <w:t xml:space="preserve"> </w:t>
      </w:r>
      <w:r>
        <w:rPr>
          <w:rFonts w:hint="eastAsia" w:ascii="宋体" w:hAnsi="宋体"/>
          <w:b/>
          <w:bCs/>
          <w:color w:val="000000" w:themeColor="text1"/>
          <w:sz w:val="21"/>
          <w:szCs w:val="21"/>
          <w14:textFill>
            <w14:solidFill>
              <w14:schemeClr w14:val="tx1"/>
            </w14:solidFill>
          </w14:textFill>
        </w:rPr>
        <w:t>年</w:t>
      </w:r>
      <w:r>
        <w:rPr>
          <w:rFonts w:hint="eastAsia" w:ascii="宋体" w:hAnsi="宋体"/>
          <w:b/>
          <w:bCs/>
          <w:color w:val="000000" w:themeColor="text1"/>
          <w:sz w:val="21"/>
          <w:szCs w:val="21"/>
          <w:lang w:val="en-US" w:eastAsia="zh-CN"/>
          <w14:textFill>
            <w14:solidFill>
              <w14:schemeClr w14:val="tx1"/>
            </w14:solidFill>
          </w14:textFill>
        </w:rPr>
        <w:t xml:space="preserve">  7 </w:t>
      </w:r>
      <w:r>
        <w:rPr>
          <w:rFonts w:hint="eastAsia" w:ascii="宋体" w:hAnsi="宋体"/>
          <w:b/>
          <w:bCs/>
          <w:color w:val="000000" w:themeColor="text1"/>
          <w:sz w:val="21"/>
          <w:szCs w:val="21"/>
          <w14:textFill>
            <w14:solidFill>
              <w14:schemeClr w14:val="tx1"/>
            </w14:solidFill>
          </w14:textFill>
        </w:rPr>
        <w:t xml:space="preserve">月 </w:t>
      </w:r>
      <w:r>
        <w:rPr>
          <w:rFonts w:hint="eastAsia" w:ascii="宋体" w:hAnsi="宋体"/>
          <w:b/>
          <w:bCs/>
          <w:color w:val="000000" w:themeColor="text1"/>
          <w:sz w:val="21"/>
          <w:szCs w:val="21"/>
          <w:lang w:val="en-US" w:eastAsia="zh-CN"/>
          <w14:textFill>
            <w14:solidFill>
              <w14:schemeClr w14:val="tx1"/>
            </w14:solidFill>
          </w14:textFill>
        </w:rPr>
        <w:t xml:space="preserve"> 21</w:t>
      </w:r>
      <w:bookmarkStart w:id="0" w:name="_GoBack"/>
      <w:bookmarkEnd w:id="0"/>
      <w:r>
        <w:rPr>
          <w:rFonts w:hint="eastAsia" w:ascii="宋体" w:hAnsi="宋体"/>
          <w:b/>
          <w:bCs/>
          <w:color w:val="000000" w:themeColor="text1"/>
          <w:sz w:val="21"/>
          <w:szCs w:val="21"/>
          <w:lang w:val="en-US" w:eastAsia="zh-CN"/>
          <w14:textFill>
            <w14:solidFill>
              <w14:schemeClr w14:val="tx1"/>
            </w14:solidFill>
          </w14:textFill>
        </w:rPr>
        <w:t xml:space="preserve"> </w:t>
      </w:r>
      <w:r>
        <w:rPr>
          <w:rFonts w:hint="eastAsia" w:ascii="宋体" w:hAnsi="宋体"/>
          <w:b/>
          <w:bCs/>
          <w:color w:val="000000" w:themeColor="text1"/>
          <w:sz w:val="21"/>
          <w:szCs w:val="21"/>
          <w14:textFill>
            <w14:solidFill>
              <w14:schemeClr w14:val="tx1"/>
            </w14:solidFill>
          </w14:textFill>
        </w:rPr>
        <w:t xml:space="preserve">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C00CC"/>
    <w:multiLevelType w:val="multilevel"/>
    <w:tmpl w:val="318C00CC"/>
    <w:lvl w:ilvl="0" w:tentative="0">
      <w:start w:val="1"/>
      <w:numFmt w:val="decimal"/>
      <w:lvlText w:val="%1)"/>
      <w:lvlJc w:val="left"/>
      <w:pPr>
        <w:ind w:left="1129" w:hanging="420"/>
      </w:pPr>
      <w:rPr>
        <w:rFonts w:hint="default" w:ascii="Times New Roman" w:hAnsi="Times New Roman" w:cs="Times New Roman"/>
        <w:b w:val="0"/>
        <w:bCs w:val="0"/>
      </w:rPr>
    </w:lvl>
    <w:lvl w:ilvl="1" w:tentative="0">
      <w:start w:val="1"/>
      <w:numFmt w:val="lowerLetter"/>
      <w:lvlText w:val="%2)"/>
      <w:lvlJc w:val="left"/>
      <w:pPr>
        <w:ind w:left="1549" w:hanging="420"/>
      </w:pPr>
      <w:rPr>
        <w:rFonts w:hint="default" w:ascii="Times New Roman" w:hAnsi="Times New Roman" w:cs="Times New Roman"/>
      </w:rPr>
    </w:lvl>
    <w:lvl w:ilvl="2" w:tentative="0">
      <w:start w:val="1"/>
      <w:numFmt w:val="lowerRoman"/>
      <w:lvlText w:val="%3."/>
      <w:lvlJc w:val="right"/>
      <w:pPr>
        <w:ind w:left="1969" w:hanging="420"/>
      </w:pPr>
      <w:rPr>
        <w:rFonts w:hint="default" w:ascii="Times New Roman" w:hAnsi="Times New Roman" w:cs="Times New Roman"/>
      </w:rPr>
    </w:lvl>
    <w:lvl w:ilvl="3" w:tentative="0">
      <w:start w:val="1"/>
      <w:numFmt w:val="decimal"/>
      <w:lvlText w:val="%4."/>
      <w:lvlJc w:val="left"/>
      <w:pPr>
        <w:ind w:left="2389" w:hanging="420"/>
      </w:pPr>
      <w:rPr>
        <w:rFonts w:hint="default" w:ascii="Times New Roman" w:hAnsi="Times New Roman" w:cs="Times New Roman"/>
      </w:rPr>
    </w:lvl>
    <w:lvl w:ilvl="4" w:tentative="0">
      <w:start w:val="1"/>
      <w:numFmt w:val="lowerLetter"/>
      <w:lvlText w:val="%5)"/>
      <w:lvlJc w:val="left"/>
      <w:pPr>
        <w:ind w:left="2809" w:hanging="420"/>
      </w:pPr>
      <w:rPr>
        <w:rFonts w:hint="default" w:ascii="Times New Roman" w:hAnsi="Times New Roman" w:cs="Times New Roman"/>
      </w:rPr>
    </w:lvl>
    <w:lvl w:ilvl="5" w:tentative="0">
      <w:start w:val="1"/>
      <w:numFmt w:val="lowerRoman"/>
      <w:lvlText w:val="%6."/>
      <w:lvlJc w:val="right"/>
      <w:pPr>
        <w:ind w:left="3229" w:hanging="420"/>
      </w:pPr>
      <w:rPr>
        <w:rFonts w:hint="default" w:ascii="Times New Roman" w:hAnsi="Times New Roman" w:cs="Times New Roman"/>
      </w:rPr>
    </w:lvl>
    <w:lvl w:ilvl="6" w:tentative="0">
      <w:start w:val="1"/>
      <w:numFmt w:val="decimal"/>
      <w:lvlText w:val="%7."/>
      <w:lvlJc w:val="left"/>
      <w:pPr>
        <w:ind w:left="3649" w:hanging="420"/>
      </w:pPr>
      <w:rPr>
        <w:rFonts w:hint="default" w:ascii="Times New Roman" w:hAnsi="Times New Roman" w:cs="Times New Roman"/>
      </w:rPr>
    </w:lvl>
    <w:lvl w:ilvl="7" w:tentative="0">
      <w:start w:val="1"/>
      <w:numFmt w:val="lowerLetter"/>
      <w:lvlText w:val="%8)"/>
      <w:lvlJc w:val="left"/>
      <w:pPr>
        <w:ind w:left="4069" w:hanging="420"/>
      </w:pPr>
      <w:rPr>
        <w:rFonts w:hint="default" w:ascii="Times New Roman" w:hAnsi="Times New Roman" w:cs="Times New Roman"/>
      </w:rPr>
    </w:lvl>
    <w:lvl w:ilvl="8" w:tentative="0">
      <w:start w:val="1"/>
      <w:numFmt w:val="lowerRoman"/>
      <w:lvlText w:val="%9."/>
      <w:lvlJc w:val="right"/>
      <w:pPr>
        <w:ind w:left="4489" w:hanging="420"/>
      </w:pPr>
      <w:rPr>
        <w:rFonts w:hint="default" w:ascii="Times New Roman" w:hAnsi="Times New Roman" w:cs="Times New Roman"/>
      </w:rPr>
    </w:lvl>
  </w:abstractNum>
  <w:abstractNum w:abstractNumId="1">
    <w:nsid w:val="447E64FC"/>
    <w:multiLevelType w:val="multilevel"/>
    <w:tmpl w:val="447E64FC"/>
    <w:lvl w:ilvl="0" w:tentative="0">
      <w:start w:val="7"/>
      <w:numFmt w:val="decimal"/>
      <w:lvlText w:val="%1."/>
      <w:lvlJc w:val="left"/>
      <w:pPr>
        <w:tabs>
          <w:tab w:val="left" w:pos="425"/>
        </w:tabs>
        <w:ind w:left="425" w:hanging="425"/>
      </w:pPr>
      <w:rPr>
        <w:rFonts w:hint="eastAsia" w:ascii="宋体" w:hAnsi="宋体" w:eastAsia="宋体"/>
        <w:b w:val="0"/>
        <w:bCs w:val="0"/>
      </w:rPr>
    </w:lvl>
    <w:lvl w:ilvl="1" w:tentative="0">
      <w:start w:val="1"/>
      <w:numFmt w:val="decimal"/>
      <w:lvlText w:val="5.%2"/>
      <w:lvlJc w:val="left"/>
      <w:pPr>
        <w:tabs>
          <w:tab w:val="left" w:pos="567"/>
        </w:tabs>
        <w:ind w:left="567" w:hanging="567"/>
      </w:pPr>
      <w:rPr>
        <w:rFonts w:hint="eastAsia" w:ascii="宋体" w:hAnsi="宋体" w:eastAsia="宋体"/>
        <w:b w:val="0"/>
        <w:bCs w:val="0"/>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ascii="宋体" w:hAnsi="宋体" w:eastAsia="宋体"/>
      </w:rPr>
    </w:lvl>
    <w:lvl w:ilvl="5" w:tentative="0">
      <w:start w:val="1"/>
      <w:numFmt w:val="decimal"/>
      <w:lvlText w:val="%1.%2.%3.%4.%5.%6."/>
      <w:lvlJc w:val="left"/>
      <w:pPr>
        <w:tabs>
          <w:tab w:val="left" w:pos="1134"/>
        </w:tabs>
        <w:ind w:left="1134" w:hanging="1134"/>
      </w:pPr>
      <w:rPr>
        <w:rFonts w:hint="eastAsia" w:ascii="宋体" w:hAnsi="宋体" w:eastAsia="宋体"/>
      </w:rPr>
    </w:lvl>
    <w:lvl w:ilvl="6" w:tentative="0">
      <w:start w:val="1"/>
      <w:numFmt w:val="decimal"/>
      <w:lvlText w:val="%1.%2.%3.%4.%5.%6.%7."/>
      <w:lvlJc w:val="left"/>
      <w:pPr>
        <w:tabs>
          <w:tab w:val="left" w:pos="1276"/>
        </w:tabs>
        <w:ind w:left="1276" w:hanging="1276"/>
      </w:pPr>
      <w:rPr>
        <w:rFonts w:hint="eastAsia" w:ascii="宋体" w:hAnsi="宋体" w:eastAsia="宋体"/>
      </w:rPr>
    </w:lvl>
    <w:lvl w:ilvl="7" w:tentative="0">
      <w:start w:val="1"/>
      <w:numFmt w:val="decimal"/>
      <w:lvlText w:val="%1.%2.%3.%4.%5.%6.%7.%8."/>
      <w:lvlJc w:val="left"/>
      <w:pPr>
        <w:tabs>
          <w:tab w:val="left" w:pos="1418"/>
        </w:tabs>
        <w:ind w:left="1418" w:hanging="1418"/>
      </w:pPr>
      <w:rPr>
        <w:rFonts w:hint="eastAsia" w:ascii="宋体" w:hAnsi="宋体" w:eastAsia="宋体"/>
      </w:rPr>
    </w:lvl>
    <w:lvl w:ilvl="8" w:tentative="0">
      <w:start w:val="1"/>
      <w:numFmt w:val="decimal"/>
      <w:lvlText w:val="%1.%2.%3.%4.%5.%6.%7.%8.%9."/>
      <w:lvlJc w:val="left"/>
      <w:pPr>
        <w:tabs>
          <w:tab w:val="left" w:pos="1559"/>
        </w:tabs>
        <w:ind w:left="1559" w:hanging="1559"/>
      </w:pPr>
      <w:rPr>
        <w:rFonts w:hint="eastAsia" w:ascii="宋体" w:hAnsi="宋体" w:eastAsia="宋体"/>
      </w:rPr>
    </w:lvl>
  </w:abstractNum>
  <w:abstractNum w:abstractNumId="2">
    <w:nsid w:val="63CD7A7E"/>
    <w:multiLevelType w:val="multilevel"/>
    <w:tmpl w:val="63CD7A7E"/>
    <w:lvl w:ilvl="0" w:tentative="0">
      <w:start w:val="1"/>
      <w:numFmt w:val="chineseCountingThousand"/>
      <w:lvlText w:val="%1、"/>
      <w:lvlJc w:val="left"/>
      <w:pPr>
        <w:tabs>
          <w:tab w:val="left" w:pos="360"/>
        </w:tabs>
        <w:ind w:left="360" w:hanging="360"/>
      </w:pPr>
      <w:rPr>
        <w:rFonts w:hint="eastAsia" w:ascii="宋体" w:hAnsi="宋体" w:eastAsia="宋体"/>
        <w:color w:val="000000" w:themeColor="text1"/>
        <w14:textFill>
          <w14:solidFill>
            <w14:schemeClr w14:val="tx1"/>
          </w14:solidFill>
        </w14:textFill>
      </w:rPr>
    </w:lvl>
    <w:lvl w:ilvl="1" w:tentative="0">
      <w:start w:val="1"/>
      <w:numFmt w:val="decimal"/>
      <w:lvlText w:val="%2．"/>
      <w:lvlJc w:val="left"/>
      <w:pPr>
        <w:tabs>
          <w:tab w:val="left" w:pos="1620"/>
        </w:tabs>
        <w:ind w:left="1620" w:hanging="360"/>
      </w:pPr>
      <w:rPr>
        <w:rFonts w:hint="eastAsia" w:ascii="宋体" w:hAnsi="宋体" w:eastAsia="宋体" w:cs="Times New Roman"/>
      </w:rPr>
    </w:lvl>
    <w:lvl w:ilvl="2" w:tentative="0">
      <w:start w:val="1"/>
      <w:numFmt w:val="decimal"/>
      <w:lvlText w:val="%3."/>
      <w:lvlJc w:val="left"/>
      <w:pPr>
        <w:tabs>
          <w:tab w:val="left" w:pos="2040"/>
        </w:tabs>
        <w:ind w:left="2040" w:hanging="360"/>
      </w:pPr>
      <w:rPr>
        <w:rFonts w:hint="default" w:ascii="Times New Roman" w:hAnsi="Times New Roman" w:cs="Times New Roman"/>
      </w:rPr>
    </w:lvl>
    <w:lvl w:ilvl="3" w:tentative="0">
      <w:start w:val="1"/>
      <w:numFmt w:val="decimal"/>
      <w:lvlText w:val="%4."/>
      <w:lvlJc w:val="left"/>
      <w:pPr>
        <w:tabs>
          <w:tab w:val="left" w:pos="2520"/>
        </w:tabs>
        <w:ind w:left="2520" w:hanging="420"/>
      </w:pPr>
      <w:rPr>
        <w:rFonts w:hint="default" w:ascii="Times New Roman" w:hAnsi="Times New Roman" w:cs="Times New Roman"/>
      </w:rPr>
    </w:lvl>
    <w:lvl w:ilvl="4" w:tentative="0">
      <w:start w:val="1"/>
      <w:numFmt w:val="lowerLetter"/>
      <w:lvlText w:val="%5)"/>
      <w:lvlJc w:val="left"/>
      <w:pPr>
        <w:tabs>
          <w:tab w:val="left" w:pos="2940"/>
        </w:tabs>
        <w:ind w:left="2940" w:hanging="420"/>
      </w:pPr>
      <w:rPr>
        <w:rFonts w:hint="default" w:ascii="Times New Roman" w:hAnsi="Times New Roman" w:cs="Times New Roman"/>
      </w:rPr>
    </w:lvl>
    <w:lvl w:ilvl="5" w:tentative="0">
      <w:start w:val="1"/>
      <w:numFmt w:val="lowerRoman"/>
      <w:lvlText w:val="%6."/>
      <w:lvlJc w:val="right"/>
      <w:pPr>
        <w:tabs>
          <w:tab w:val="left" w:pos="3360"/>
        </w:tabs>
        <w:ind w:left="3360" w:hanging="420"/>
      </w:pPr>
      <w:rPr>
        <w:rFonts w:hint="default" w:ascii="Times New Roman" w:hAnsi="Times New Roman" w:cs="Times New Roman"/>
      </w:rPr>
    </w:lvl>
    <w:lvl w:ilvl="6" w:tentative="0">
      <w:start w:val="1"/>
      <w:numFmt w:val="decimal"/>
      <w:lvlText w:val="%7."/>
      <w:lvlJc w:val="left"/>
      <w:pPr>
        <w:tabs>
          <w:tab w:val="left" w:pos="3780"/>
        </w:tabs>
        <w:ind w:left="3780" w:hanging="420"/>
      </w:pPr>
      <w:rPr>
        <w:rFonts w:hint="default" w:ascii="Times New Roman" w:hAnsi="Times New Roman" w:cs="Times New Roman"/>
      </w:rPr>
    </w:lvl>
    <w:lvl w:ilvl="7" w:tentative="0">
      <w:start w:val="1"/>
      <w:numFmt w:val="lowerLetter"/>
      <w:lvlText w:val="%8)"/>
      <w:lvlJc w:val="left"/>
      <w:pPr>
        <w:tabs>
          <w:tab w:val="left" w:pos="4200"/>
        </w:tabs>
        <w:ind w:left="4200" w:hanging="420"/>
      </w:pPr>
      <w:rPr>
        <w:rFonts w:hint="default" w:ascii="Times New Roman" w:hAnsi="Times New Roman" w:cs="Times New Roman"/>
      </w:rPr>
    </w:lvl>
    <w:lvl w:ilvl="8" w:tentative="0">
      <w:start w:val="1"/>
      <w:numFmt w:val="lowerRoman"/>
      <w:lvlText w:val="%9."/>
      <w:lvlJc w:val="right"/>
      <w:pPr>
        <w:tabs>
          <w:tab w:val="left" w:pos="4620"/>
        </w:tabs>
        <w:ind w:left="4620" w:hanging="420"/>
      </w:pPr>
      <w:rPr>
        <w:rFonts w:hint="default" w:ascii="Times New Roman" w:hAnsi="Times New Roman"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A68F2"/>
    <w:rsid w:val="2DCA68F2"/>
    <w:rsid w:val="57AE2BF4"/>
    <w:rsid w:val="610543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unhideWhenUsed/>
    <w:qFormat/>
    <w:uiPriority w:val="99"/>
    <w:pPr>
      <w:snapToGrid w:val="0"/>
    </w:pPr>
    <w:rPr>
      <w:sz w:val="18"/>
      <w:szCs w:val="18"/>
    </w:rPr>
  </w:style>
  <w:style w:type="paragraph" w:styleId="4">
    <w:name w:val="header"/>
    <w:basedOn w:val="1"/>
    <w:unhideWhenUsed/>
    <w:qFormat/>
    <w:uiPriority w:val="99"/>
    <w:pPr>
      <w:pBdr>
        <w:bottom w:val="single" w:color="auto" w:sz="6" w:space="1"/>
      </w:pBdr>
      <w:snapToGrid w:val="0"/>
      <w:jc w:val="center"/>
    </w:pPr>
    <w:rPr>
      <w:sz w:val="18"/>
      <w:szCs w:val="18"/>
    </w:rPr>
  </w:style>
  <w:style w:type="paragraph" w:styleId="5">
    <w:name w:val="Normal (Web)"/>
    <w:basedOn w:val="1"/>
    <w:unhideWhenUsed/>
    <w:qFormat/>
    <w:uiPriority w:val="99"/>
    <w:pPr>
      <w:widowControl/>
      <w:autoSpaceDN/>
      <w:adjustRightInd/>
      <w:spacing w:before="100" w:beforeAutospacing="1" w:after="100" w:afterAutospacing="1"/>
    </w:pPr>
    <w:rPr>
      <w:rFonts w:ascii="宋体" w:hAnsi="宋体" w:cs="宋体"/>
    </w:rPr>
  </w:style>
  <w:style w:type="paragraph" w:styleId="6">
    <w:name w:val="Title"/>
    <w:basedOn w:val="1"/>
    <w:next w:val="1"/>
    <w:qFormat/>
    <w:uiPriority w:val="99"/>
    <w:pPr>
      <w:spacing w:before="240" w:after="60"/>
      <w:jc w:val="center"/>
      <w:outlineLvl w:val="0"/>
    </w:pPr>
    <w:rPr>
      <w:rFonts w:ascii="Cambria" w:hAnsi="Cambria" w:cs="宋体"/>
      <w:b/>
      <w:bCs/>
      <w:sz w:val="32"/>
      <w:szCs w:val="32"/>
    </w:rPr>
  </w:style>
  <w:style w:type="paragraph" w:customStyle="1" w:styleId="9">
    <w:name w:val="样式4"/>
    <w:basedOn w:val="1"/>
    <w:qFormat/>
    <w:uiPriority w:val="0"/>
    <w:pPr>
      <w:autoSpaceDN/>
      <w:adjustRightInd/>
      <w:spacing w:before="100" w:beforeAutospacing="1" w:after="100" w:afterAutospacing="1"/>
      <w:ind w:left="2328" w:hanging="708"/>
      <w:jc w:val="both"/>
    </w:pPr>
    <w:rPr>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2021-07-17T08:53:00Z</dcterms:created>
  <dc:creator>Administrator</dc:creator>
  <cp:lastModifiedBy>Administrator</cp:lastModifiedBy>
  <dcterms:modified xsi:type="dcterms:W3CDTF">2021-07-21T07:11:52Z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60FDEFBEB5E94A1AABD4F9009F5B0B85</vt:lpwstr>
  </property>
</Properties>
</file>