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32"/>
          <w:szCs w:val="32"/>
        </w:rPr>
      </w:pPr>
      <w:bookmarkStart w:id="0" w:name="_GoBack"/>
      <w:bookmarkEnd w:id="0"/>
      <w:r>
        <w:rPr>
          <w:rFonts w:hint="eastAsia" w:ascii="宋体" w:hAnsi="宋体" w:cs="宋体"/>
          <w:b/>
          <w:sz w:val="32"/>
          <w:szCs w:val="32"/>
          <w:lang w:eastAsia="zh-CN"/>
        </w:rPr>
        <w:t>万众达设备监控平台上云项目</w:t>
      </w:r>
      <w:r>
        <w:rPr>
          <w:rFonts w:hint="eastAsia" w:ascii="宋体" w:hAnsi="宋体" w:eastAsia="宋体" w:cs="宋体"/>
          <w:b/>
          <w:sz w:val="32"/>
          <w:szCs w:val="32"/>
        </w:rPr>
        <w:t>中标候选人公示</w:t>
      </w:r>
    </w:p>
    <w:p>
      <w:pPr>
        <w:rPr>
          <w:rFonts w:hint="eastAsia" w:ascii="宋体" w:hAnsi="宋体" w:eastAsia="宋体" w:cs="宋体"/>
          <w:szCs w:val="21"/>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采购人：佛山万众达通信科技有限公司</w:t>
      </w:r>
    </w:p>
    <w:p>
      <w:pPr>
        <w:spacing w:line="360" w:lineRule="auto"/>
        <w:rPr>
          <w:rFonts w:hint="eastAsia" w:ascii="宋体" w:hAnsi="宋体" w:eastAsia="宋体" w:cs="宋体"/>
          <w:sz w:val="24"/>
          <w:szCs w:val="24"/>
        </w:rPr>
      </w:pPr>
      <w:r>
        <w:rPr>
          <w:rFonts w:hint="eastAsia" w:ascii="宋体" w:hAnsi="宋体" w:eastAsia="宋体" w:cs="宋体"/>
          <w:sz w:val="24"/>
          <w:szCs w:val="24"/>
        </w:rPr>
        <w:t>采购代理机构：广州穗科建设管理有限公司</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rPr>
        <w:t>项目编号：GZSK-2021-00</w:t>
      </w:r>
      <w:r>
        <w:rPr>
          <w:rFonts w:hint="eastAsia" w:ascii="宋体" w:hAnsi="宋体" w:eastAsia="宋体" w:cs="宋体"/>
          <w:sz w:val="24"/>
          <w:szCs w:val="24"/>
          <w:lang w:val="en-US" w:eastAsia="zh-CN"/>
        </w:rPr>
        <w:t>9</w:t>
      </w:r>
    </w:p>
    <w:p>
      <w:pPr>
        <w:spacing w:line="360" w:lineRule="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cs="宋体"/>
          <w:sz w:val="24"/>
          <w:szCs w:val="24"/>
          <w:lang w:eastAsia="zh-CN"/>
        </w:rPr>
        <w:t>万众达设备监控平台上云项目</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广州穗科建设管理有限公司受佛山万众达通信科技有限公司的委托，于2021年8月24日就</w:t>
      </w:r>
      <w:r>
        <w:rPr>
          <w:rFonts w:hint="eastAsia" w:ascii="宋体" w:hAnsi="宋体" w:cs="宋体"/>
          <w:sz w:val="24"/>
          <w:szCs w:val="24"/>
          <w:lang w:eastAsia="zh-CN"/>
        </w:rPr>
        <w:t>万众达设备监控平台上云项目</w:t>
      </w:r>
      <w:r>
        <w:rPr>
          <w:rFonts w:hint="eastAsia" w:ascii="宋体" w:hAnsi="宋体" w:eastAsia="宋体" w:cs="宋体"/>
          <w:sz w:val="24"/>
          <w:szCs w:val="24"/>
        </w:rPr>
        <w:t>采用竞争性谈判进行采购。现就本次采购的中标候选人公示如下：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1、中标候选人信息：</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1"/>
        <w:gridCol w:w="5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1960"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中标候选人排名</w:t>
            </w:r>
          </w:p>
        </w:tc>
        <w:tc>
          <w:tcPr>
            <w:tcW w:w="3040"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中标候选人名称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960"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第一名</w:t>
            </w:r>
          </w:p>
        </w:tc>
        <w:tc>
          <w:tcPr>
            <w:tcW w:w="3040" w:type="pct"/>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中移铁通有限公司佛山分公司</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2、公示时间：2021年8月24日至2021年8月27日。</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特此公示。</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3、提出异议的渠道和方式：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公示期间，供应商或其他利害关系人对中标候选人有异议的，请以书面形式加盖单位公章后以纸质文件的方式向采购代理机构提出，逾期则不予受理。</w:t>
      </w:r>
    </w:p>
    <w:p>
      <w:pPr>
        <w:spacing w:line="360" w:lineRule="auto"/>
        <w:ind w:firstLine="480" w:firstLineChars="200"/>
        <w:rPr>
          <w:rFonts w:hint="eastAsia" w:ascii="宋体" w:hAnsi="宋体" w:eastAsia="宋体" w:cs="宋体"/>
          <w:sz w:val="24"/>
          <w:szCs w:val="24"/>
        </w:rPr>
      </w:pPr>
    </w:p>
    <w:p>
      <w:pPr>
        <w:spacing w:line="360" w:lineRule="auto"/>
        <w:ind w:firstLine="3828" w:firstLineChars="1595"/>
        <w:rPr>
          <w:rFonts w:hint="eastAsia" w:ascii="宋体" w:hAnsi="宋体" w:eastAsia="宋体" w:cs="宋体"/>
          <w:sz w:val="24"/>
          <w:szCs w:val="24"/>
        </w:rPr>
      </w:pPr>
      <w:r>
        <w:rPr>
          <w:rFonts w:hint="eastAsia" w:ascii="宋体" w:hAnsi="宋体" w:eastAsia="宋体" w:cs="宋体"/>
          <w:sz w:val="24"/>
          <w:szCs w:val="24"/>
        </w:rPr>
        <w:t>采购代理机构：广州穗科建设管理有限公司</w:t>
      </w:r>
    </w:p>
    <w:p>
      <w:pPr>
        <w:spacing w:line="360" w:lineRule="auto"/>
        <w:ind w:firstLine="3828" w:firstLineChars="1595"/>
        <w:rPr>
          <w:rFonts w:hint="eastAsia" w:ascii="宋体" w:hAnsi="宋体" w:eastAsia="宋体" w:cs="宋体"/>
          <w:sz w:val="24"/>
          <w:szCs w:val="24"/>
        </w:rPr>
      </w:pPr>
      <w:r>
        <w:rPr>
          <w:rFonts w:hint="eastAsia" w:ascii="宋体" w:hAnsi="宋体" w:eastAsia="宋体" w:cs="宋体"/>
          <w:sz w:val="24"/>
          <w:szCs w:val="24"/>
        </w:rPr>
        <w:t>日期：2021年 8 月 24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行楷">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A8A"/>
    <w:rsid w:val="00001C0F"/>
    <w:rsid w:val="00031AF0"/>
    <w:rsid w:val="000522FB"/>
    <w:rsid w:val="00055CA0"/>
    <w:rsid w:val="00063EA8"/>
    <w:rsid w:val="00093F55"/>
    <w:rsid w:val="000C0D9C"/>
    <w:rsid w:val="000F433A"/>
    <w:rsid w:val="000F6326"/>
    <w:rsid w:val="00135423"/>
    <w:rsid w:val="00167651"/>
    <w:rsid w:val="00197C2F"/>
    <w:rsid w:val="001A67BF"/>
    <w:rsid w:val="00231355"/>
    <w:rsid w:val="00237CD5"/>
    <w:rsid w:val="00246909"/>
    <w:rsid w:val="00247326"/>
    <w:rsid w:val="00255DA8"/>
    <w:rsid w:val="002B35FD"/>
    <w:rsid w:val="002B39F8"/>
    <w:rsid w:val="002B7ABD"/>
    <w:rsid w:val="002C326D"/>
    <w:rsid w:val="002C7E36"/>
    <w:rsid w:val="002D4907"/>
    <w:rsid w:val="002E0183"/>
    <w:rsid w:val="002E06F3"/>
    <w:rsid w:val="002E736F"/>
    <w:rsid w:val="00325033"/>
    <w:rsid w:val="00343F16"/>
    <w:rsid w:val="00357E45"/>
    <w:rsid w:val="003607E1"/>
    <w:rsid w:val="00366204"/>
    <w:rsid w:val="003767DE"/>
    <w:rsid w:val="00385417"/>
    <w:rsid w:val="00395AAB"/>
    <w:rsid w:val="003C39C3"/>
    <w:rsid w:val="003E1F0D"/>
    <w:rsid w:val="003F05F1"/>
    <w:rsid w:val="003F15F1"/>
    <w:rsid w:val="00435991"/>
    <w:rsid w:val="004642A1"/>
    <w:rsid w:val="004672DF"/>
    <w:rsid w:val="00475B05"/>
    <w:rsid w:val="0049300B"/>
    <w:rsid w:val="00496ACB"/>
    <w:rsid w:val="004B686C"/>
    <w:rsid w:val="004C3779"/>
    <w:rsid w:val="004F0703"/>
    <w:rsid w:val="004F30F2"/>
    <w:rsid w:val="00537173"/>
    <w:rsid w:val="00544F20"/>
    <w:rsid w:val="00555CA6"/>
    <w:rsid w:val="005842D3"/>
    <w:rsid w:val="005B3458"/>
    <w:rsid w:val="005D076D"/>
    <w:rsid w:val="005F27EF"/>
    <w:rsid w:val="00607A93"/>
    <w:rsid w:val="0061001B"/>
    <w:rsid w:val="00626739"/>
    <w:rsid w:val="00637D98"/>
    <w:rsid w:val="006938DF"/>
    <w:rsid w:val="006C2C87"/>
    <w:rsid w:val="006C7382"/>
    <w:rsid w:val="006D4292"/>
    <w:rsid w:val="00714602"/>
    <w:rsid w:val="00745744"/>
    <w:rsid w:val="00746A41"/>
    <w:rsid w:val="007536E1"/>
    <w:rsid w:val="00771D9B"/>
    <w:rsid w:val="007751EA"/>
    <w:rsid w:val="007A1EFB"/>
    <w:rsid w:val="007B7213"/>
    <w:rsid w:val="007E284F"/>
    <w:rsid w:val="007F287E"/>
    <w:rsid w:val="00810AF5"/>
    <w:rsid w:val="00817C50"/>
    <w:rsid w:val="00820112"/>
    <w:rsid w:val="0086159C"/>
    <w:rsid w:val="008702FA"/>
    <w:rsid w:val="0087325E"/>
    <w:rsid w:val="008B7E22"/>
    <w:rsid w:val="008D069D"/>
    <w:rsid w:val="008E13B4"/>
    <w:rsid w:val="008F449C"/>
    <w:rsid w:val="00914D2E"/>
    <w:rsid w:val="0091513A"/>
    <w:rsid w:val="00922368"/>
    <w:rsid w:val="0096159F"/>
    <w:rsid w:val="00993B62"/>
    <w:rsid w:val="009B2D54"/>
    <w:rsid w:val="009B7240"/>
    <w:rsid w:val="009D03BD"/>
    <w:rsid w:val="009D2589"/>
    <w:rsid w:val="009F16B3"/>
    <w:rsid w:val="00A0534E"/>
    <w:rsid w:val="00A06AE5"/>
    <w:rsid w:val="00A11171"/>
    <w:rsid w:val="00A16F27"/>
    <w:rsid w:val="00A25CFC"/>
    <w:rsid w:val="00A26985"/>
    <w:rsid w:val="00A64769"/>
    <w:rsid w:val="00A80531"/>
    <w:rsid w:val="00AB0D0C"/>
    <w:rsid w:val="00AF7908"/>
    <w:rsid w:val="00B126F8"/>
    <w:rsid w:val="00B50BB9"/>
    <w:rsid w:val="00B5708A"/>
    <w:rsid w:val="00B60A8A"/>
    <w:rsid w:val="00B61575"/>
    <w:rsid w:val="00B64E52"/>
    <w:rsid w:val="00B86058"/>
    <w:rsid w:val="00B91464"/>
    <w:rsid w:val="00BC16E4"/>
    <w:rsid w:val="00C234E4"/>
    <w:rsid w:val="00C26AAF"/>
    <w:rsid w:val="00C34905"/>
    <w:rsid w:val="00CE6B13"/>
    <w:rsid w:val="00D25CA9"/>
    <w:rsid w:val="00D300E9"/>
    <w:rsid w:val="00D46E56"/>
    <w:rsid w:val="00D553D8"/>
    <w:rsid w:val="00D77BD8"/>
    <w:rsid w:val="00DA0216"/>
    <w:rsid w:val="00DC206F"/>
    <w:rsid w:val="00E07163"/>
    <w:rsid w:val="00E2579A"/>
    <w:rsid w:val="00E326D7"/>
    <w:rsid w:val="00E80034"/>
    <w:rsid w:val="00E90013"/>
    <w:rsid w:val="00EA3803"/>
    <w:rsid w:val="00EB3778"/>
    <w:rsid w:val="00EC2544"/>
    <w:rsid w:val="00EE7AA3"/>
    <w:rsid w:val="00EF692D"/>
    <w:rsid w:val="00EF73C2"/>
    <w:rsid w:val="00F73E05"/>
    <w:rsid w:val="00F76D16"/>
    <w:rsid w:val="00F8605A"/>
    <w:rsid w:val="00FB6905"/>
    <w:rsid w:val="00FC2F14"/>
    <w:rsid w:val="00FF2423"/>
    <w:rsid w:val="049B743D"/>
    <w:rsid w:val="2ADD1269"/>
    <w:rsid w:val="2E5B23D6"/>
    <w:rsid w:val="5A6264BE"/>
    <w:rsid w:val="5B452937"/>
    <w:rsid w:val="5D8A2EEB"/>
    <w:rsid w:val="62CE641B"/>
    <w:rsid w:val="739B6B30"/>
    <w:rsid w:val="74673E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rFonts w:asciiTheme="minorHAnsi" w:hAnsiTheme="minorHAnsi" w:eastAsiaTheme="minorEastAsia"/>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4"/>
    <w:semiHidden/>
    <w:unhideWhenUsed/>
    <w:qFormat/>
    <w:uiPriority w:val="99"/>
    <w:rPr>
      <w:rFonts w:ascii="宋体"/>
      <w:sz w:val="18"/>
      <w:szCs w:val="18"/>
    </w:rPr>
  </w:style>
  <w:style w:type="paragraph" w:styleId="5">
    <w:name w:val="annotation text"/>
    <w:basedOn w:val="1"/>
    <w:link w:val="21"/>
    <w:semiHidden/>
    <w:unhideWhenUsed/>
    <w:qFormat/>
    <w:uiPriority w:val="99"/>
    <w:pPr>
      <w:jc w:val="left"/>
    </w:pPr>
  </w:style>
  <w:style w:type="paragraph" w:styleId="6">
    <w:name w:val="Balloon Text"/>
    <w:basedOn w:val="1"/>
    <w:link w:val="23"/>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0">
    <w:name w:val="annotation subject"/>
    <w:basedOn w:val="5"/>
    <w:next w:val="5"/>
    <w:link w:val="22"/>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paragraph" w:customStyle="1" w:styleId="15">
    <w:name w:val="样式1"/>
    <w:basedOn w:val="2"/>
    <w:qFormat/>
    <w:uiPriority w:val="0"/>
    <w:rPr>
      <w:rFonts w:ascii="Calibri" w:hAnsi="Calibri" w:eastAsia="宋体"/>
    </w:rPr>
  </w:style>
  <w:style w:type="character" w:customStyle="1" w:styleId="16">
    <w:name w:val="标题 1 字符"/>
    <w:basedOn w:val="13"/>
    <w:link w:val="2"/>
    <w:qFormat/>
    <w:uiPriority w:val="9"/>
    <w:rPr>
      <w:b/>
      <w:bCs/>
      <w:kern w:val="44"/>
      <w:sz w:val="44"/>
      <w:szCs w:val="44"/>
    </w:rPr>
  </w:style>
  <w:style w:type="paragraph" w:customStyle="1" w:styleId="17">
    <w:name w:val="样式2"/>
    <w:basedOn w:val="15"/>
    <w:qFormat/>
    <w:uiPriority w:val="0"/>
    <w:rPr>
      <w:b w:val="0"/>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页眉 字符"/>
    <w:basedOn w:val="13"/>
    <w:link w:val="8"/>
    <w:qFormat/>
    <w:uiPriority w:val="99"/>
    <w:rPr>
      <w:rFonts w:ascii="Calibri" w:hAnsi="Calibri" w:eastAsia="宋体"/>
      <w:sz w:val="18"/>
      <w:szCs w:val="18"/>
    </w:rPr>
  </w:style>
  <w:style w:type="character" w:customStyle="1" w:styleId="20">
    <w:name w:val="页脚 字符"/>
    <w:basedOn w:val="13"/>
    <w:link w:val="7"/>
    <w:qFormat/>
    <w:uiPriority w:val="99"/>
    <w:rPr>
      <w:rFonts w:ascii="Calibri" w:hAnsi="Calibri" w:eastAsia="宋体"/>
      <w:sz w:val="18"/>
      <w:szCs w:val="18"/>
    </w:rPr>
  </w:style>
  <w:style w:type="character" w:customStyle="1" w:styleId="21">
    <w:name w:val="批注文字 字符"/>
    <w:basedOn w:val="13"/>
    <w:link w:val="5"/>
    <w:semiHidden/>
    <w:qFormat/>
    <w:uiPriority w:val="99"/>
    <w:rPr>
      <w:rFonts w:ascii="Calibri" w:hAnsi="Calibri" w:eastAsia="宋体"/>
    </w:rPr>
  </w:style>
  <w:style w:type="character" w:customStyle="1" w:styleId="22">
    <w:name w:val="批注主题 字符"/>
    <w:basedOn w:val="21"/>
    <w:link w:val="10"/>
    <w:semiHidden/>
    <w:qFormat/>
    <w:uiPriority w:val="99"/>
    <w:rPr>
      <w:rFonts w:ascii="Calibri" w:hAnsi="Calibri" w:eastAsia="宋体"/>
      <w:b/>
      <w:bCs/>
    </w:rPr>
  </w:style>
  <w:style w:type="character" w:customStyle="1" w:styleId="23">
    <w:name w:val="批注框文本 字符"/>
    <w:basedOn w:val="13"/>
    <w:link w:val="6"/>
    <w:semiHidden/>
    <w:qFormat/>
    <w:uiPriority w:val="99"/>
    <w:rPr>
      <w:rFonts w:ascii="Calibri" w:hAnsi="Calibri" w:eastAsia="宋体"/>
      <w:sz w:val="18"/>
      <w:szCs w:val="18"/>
    </w:rPr>
  </w:style>
  <w:style w:type="character" w:customStyle="1" w:styleId="24">
    <w:name w:val="文档结构图 字符"/>
    <w:basedOn w:val="13"/>
    <w:link w:val="4"/>
    <w:semiHidden/>
    <w:qFormat/>
    <w:uiPriority w:val="99"/>
    <w:rPr>
      <w:rFonts w:ascii="宋体" w:hAnsi="Calibri" w:eastAsia="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行云流水">
  <a:themeElements>
    <a:clrScheme name="行云流水">
      <a:dk1>
        <a:sysClr val="windowText" lastClr="000000"/>
      </a:dk1>
      <a:lt1>
        <a:sysClr val="window" lastClr="FFFFFF"/>
      </a:lt1>
      <a:dk2>
        <a:srgbClr val="411401"/>
      </a:dk2>
      <a:lt2>
        <a:srgbClr val="FFE6E6"/>
      </a:lt2>
      <a:accent1>
        <a:srgbClr val="A24A48"/>
      </a:accent1>
      <a:accent2>
        <a:srgbClr val="B2935C"/>
      </a:accent2>
      <a:accent3>
        <a:srgbClr val="6A9A9A"/>
      </a:accent3>
      <a:accent4>
        <a:srgbClr val="B2B787"/>
      </a:accent4>
      <a:accent5>
        <a:srgbClr val="91644B"/>
      </a:accent5>
      <a:accent6>
        <a:srgbClr val="654A76"/>
      </a:accent6>
      <a:hlink>
        <a:srgbClr val="00A800"/>
      </a:hlink>
      <a:folHlink>
        <a:srgbClr val="FF00FF"/>
      </a:folHlink>
    </a:clrScheme>
    <a:fontScheme name="行云流水">
      <a:majorFont>
        <a:latin typeface="Cambria"/>
        <a:ea typeface=""/>
        <a:cs typeface=""/>
        <a:font script="Jpan" typeface="ＭＳ Ｐゴシック"/>
        <a:font script="Hang" typeface="맑은 고딕"/>
        <a:font script="Hans" typeface="华文行楷"/>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libri"/>
        <a:ea typeface=""/>
        <a:cs typeface=""/>
        <a:font script="Jpan" typeface="ＭＳ Ｐ明朝"/>
        <a:font script="Hang" typeface="HY견명조"/>
        <a:font script="Hans" typeface="华文行楷"/>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行云流水">
      <a:fillStyleLst>
        <a:solidFill>
          <a:schemeClr val="phClr"/>
        </a:solidFill>
        <a:gradFill rotWithShape="1">
          <a:gsLst>
            <a:gs pos="0">
              <a:schemeClr val="phClr">
                <a:tint val="90000"/>
                <a:satMod val="130000"/>
              </a:schemeClr>
            </a:gs>
            <a:gs pos="50000">
              <a:schemeClr val="phClr">
                <a:tint val="45000"/>
                <a:satMod val="220000"/>
              </a:schemeClr>
            </a:gs>
            <a:gs pos="100000">
              <a:schemeClr val="phClr">
                <a:tint val="90000"/>
                <a:satMod val="130000"/>
              </a:schemeClr>
            </a:gs>
          </a:gsLst>
          <a:lin ang="5400000" scaled="1"/>
        </a:gradFill>
        <a:gradFill rotWithShape="1">
          <a:gsLst>
            <a:gs pos="0">
              <a:schemeClr val="phClr">
                <a:tint val="100000"/>
                <a:shade val="90000"/>
                <a:hueMod val="100000"/>
                <a:satMod val="200000"/>
              </a:schemeClr>
            </a:gs>
            <a:gs pos="50000">
              <a:schemeClr val="phClr">
                <a:tint val="100000"/>
                <a:shade val="60000"/>
                <a:hueMod val="100000"/>
                <a:satMod val="180000"/>
              </a:schemeClr>
            </a:gs>
            <a:gs pos="100000">
              <a:schemeClr val="phClr">
                <a:tint val="100000"/>
                <a:shade val="90000"/>
                <a:hueMod val="100000"/>
                <a:satMod val="200000"/>
              </a:schemeClr>
            </a:gs>
          </a:gsLst>
          <a:lin ang="5400000" scaled="1"/>
        </a:gradFill>
      </a:fillStyleLst>
      <a:lnStyleLst>
        <a:ln w="12700" cap="flat" cmpd="sng" algn="ctr">
          <a:solidFill>
            <a:schemeClr val="phClr"/>
          </a:solidFill>
          <a:prstDash val="solid"/>
        </a:ln>
        <a:ln w="25400" cap="flat" cmpd="sng" algn="ctr">
          <a:solidFill>
            <a:schemeClr val="phClr"/>
          </a:solidFill>
          <a:prstDash val="solid"/>
        </a:ln>
        <a:ln w="38100" cap="flat" cmpd="dbl" algn="ctr">
          <a:solidFill>
            <a:schemeClr val="phClr"/>
          </a:solidFill>
          <a:prstDash val="solid"/>
        </a:ln>
      </a:lnStyleLst>
      <a:effectStyleLst>
        <a:effectStyle>
          <a:effectLst>
            <a:glow rad="50600">
              <a:schemeClr val="phClr">
                <a:alpha val="40000"/>
              </a:schemeClr>
            </a:glow>
          </a:effectLst>
        </a:effectStyle>
        <a:effectStyle>
          <a:effectLst>
            <a:glow rad="101600">
              <a:schemeClr val="phClr">
                <a:alpha val="60000"/>
              </a:schemeClr>
            </a:glow>
          </a:effectLst>
          <a:scene3d>
            <a:camera prst="isometricLeftDown" fov="0">
              <a:rot lat="0" lon="0" rev="0"/>
            </a:camera>
            <a:lightRig rig="harsh" dir="tl">
              <a:rot lat="0" lon="0" rev="14280000"/>
            </a:lightRig>
          </a:scene3d>
          <a:sp3d prstMaterial="flat">
            <a:bevelT w="38100" h="50800" prst="softRound"/>
          </a:sp3d>
        </a:effectStyle>
        <a:effectStyle>
          <a:effectLst>
            <a:glow>
              <a:schemeClr val="phClr"/>
            </a:glow>
          </a:effectLst>
          <a:scene3d>
            <a:camera prst="isometricLeftDown">
              <a:rot lat="0" lon="0" rev="0"/>
            </a:camera>
            <a:lightRig rig="harsh" dir="tl">
              <a:rot lat="0" lon="0" rev="14280000"/>
            </a:lightRig>
          </a:scene3d>
          <a:sp3d extrusionH="63500" contourW="38100" prstMaterial="flat">
            <a:bevelT w="50800" h="63500" prst="softRound"/>
            <a:contourClr>
              <a:schemeClr val="phClr">
                <a:tint val="5"/>
                <a:satMod val="130000"/>
              </a:schemeClr>
            </a:contourClr>
          </a:sp3d>
        </a:effectStyle>
      </a:effectStyleLst>
      <a:bgFillStyleLst>
        <a:solidFill>
          <a:schemeClr val="phClr"/>
        </a:solidFill>
        <a:gradFill rotWithShape="1">
          <a:gsLst>
            <a:gs pos="0">
              <a:schemeClr val="phClr">
                <a:tint val="100000"/>
                <a:shade val="80000"/>
                <a:hueMod val="100000"/>
                <a:satMod val="300000"/>
              </a:schemeClr>
            </a:gs>
            <a:gs pos="72000">
              <a:schemeClr val="phClr">
                <a:tint val="100000"/>
                <a:shade val="100000"/>
                <a:hueMod val="100000"/>
                <a:satMod val="100000"/>
              </a:schemeClr>
            </a:gs>
            <a:gs pos="81000">
              <a:schemeClr val="phClr">
                <a:tint val="98000"/>
                <a:shade val="100000"/>
                <a:hueMod val="100000"/>
                <a:satMod val="150000"/>
              </a:schemeClr>
            </a:gs>
            <a:gs pos="100000">
              <a:schemeClr val="phClr">
                <a:tint val="100000"/>
                <a:shade val="100000"/>
                <a:hueMod val="100000"/>
                <a:satMod val="200000"/>
              </a:schemeClr>
            </a:gs>
          </a:gsLst>
          <a:lin ang="16200000" scaled="1"/>
        </a:gradFill>
        <a:blipFill>
          <a:blip xmlns:r="http://schemas.openxmlformats.org/officeDocument/2006/relationships" r:embed="rId1">
            <a:duotone>
              <a:schemeClr val="phClr">
                <a:tint val="100000"/>
                <a:shade val="39000"/>
                <a:hueMod val="100000"/>
                <a:satMod val="150000"/>
              </a:schemeClr>
              <a:schemeClr val="phClr">
                <a:tint val="90000"/>
                <a:shade val="100000"/>
                <a:hueMod val="100000"/>
                <a:satMod val="120000"/>
              </a:schemeClr>
            </a:duotone>
          </a:blip>
          <a:stretch>
            <a:fillRect/>
          </a:stretch>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1</Pages>
  <Words>57</Words>
  <Characters>326</Characters>
  <Lines>2</Lines>
  <Paragraphs>1</Paragraphs>
  <TotalTime>514</TotalTime>
  <ScaleCrop>false</ScaleCrop>
  <LinksUpToDate>false</LinksUpToDate>
  <CharactersWithSpaces>382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2018-08-02T08:49:00Z</dcterms:created>
  <dc:creator>admin</dc:creator>
  <cp:lastModifiedBy>HIAPAD</cp:lastModifiedBy>
  <cp:lastPrinted>2018-02-05T02:26:00Z</cp:lastPrinted>
  <dcterms:modified xsi:type="dcterms:W3CDTF">2021-08-30T06:16:49Z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74995235366546FD98280723B702084B</vt:lpwstr>
  </property>
</Properties>
</file>