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ind w:firstLine="643" w:firstLineChars="200"/>
        <w:jc w:val="center"/>
        <w:rPr>
          <w:rFonts w:hint="eastAsia" w:ascii="宋体" w:hAnsi="宋体"/>
          <w:color w:val="auto"/>
          <w:sz w:val="32"/>
          <w:szCs w:val="32"/>
          <w:highlight w:val="none"/>
        </w:rPr>
      </w:pPr>
      <w:r>
        <w:rPr>
          <w:rFonts w:hint="eastAsia"/>
          <w:b/>
          <w:color w:val="auto"/>
          <w:sz w:val="32"/>
          <w:szCs w:val="32"/>
          <w:highlight w:val="none"/>
        </w:rPr>
        <w:t>竞争性磋商公告</w:t>
      </w:r>
    </w:p>
    <w:p>
      <w:pPr>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广州穗科建设管理有限公司</w:t>
      </w:r>
      <w:r>
        <w:rPr>
          <w:rFonts w:hint="eastAsia" w:ascii="宋体" w:hAnsi="宋体"/>
          <w:color w:val="auto"/>
          <w:szCs w:val="21"/>
          <w:highlight w:val="none"/>
        </w:rPr>
        <w:t>受中国太平洋财产保险股份有限公司广东分公司的委托，拟对</w:t>
      </w:r>
      <w:r>
        <w:rPr>
          <w:rFonts w:hint="eastAsia" w:ascii="宋体" w:hAnsi="宋体" w:cs="宋体"/>
          <w:color w:val="auto"/>
          <w:szCs w:val="21"/>
          <w:highlight w:val="none"/>
        </w:rPr>
        <w:t>中国太平洋财产保险股份有限公司广东分公司</w:t>
      </w:r>
      <w:r>
        <w:rPr>
          <w:rFonts w:hint="eastAsia" w:ascii="宋体" w:hAnsi="宋体" w:cs="宋体"/>
          <w:color w:val="auto"/>
          <w:szCs w:val="21"/>
          <w:highlight w:val="none"/>
          <w:lang w:val="en-US" w:eastAsia="zh-CN"/>
        </w:rPr>
        <w:t>食堂承包采购项目</w:t>
      </w:r>
      <w:r>
        <w:rPr>
          <w:rFonts w:hint="eastAsia" w:ascii="宋体" w:hAnsi="宋体"/>
          <w:color w:val="auto"/>
          <w:szCs w:val="21"/>
          <w:highlight w:val="none"/>
        </w:rPr>
        <w:t>进行竞争性磋商采购，欢迎符合资格条件的供应商参加。</w:t>
      </w:r>
    </w:p>
    <w:p>
      <w:pPr>
        <w:numPr>
          <w:ilvl w:val="1"/>
          <w:numId w:val="1"/>
        </w:numPr>
        <w:tabs>
          <w:tab w:val="left" w:pos="360"/>
          <w:tab w:val="clear" w:pos="720"/>
        </w:tabs>
        <w:spacing w:line="450" w:lineRule="exact"/>
        <w:ind w:left="748" w:hanging="567"/>
        <w:jc w:val="left"/>
        <w:rPr>
          <w:rFonts w:hint="eastAsia" w:ascii="宋体" w:hAnsi="宋体" w:cs="宋体"/>
          <w:color w:val="auto"/>
          <w:szCs w:val="21"/>
          <w:highlight w:val="none"/>
        </w:rPr>
      </w:pPr>
      <w:r>
        <w:rPr>
          <w:rFonts w:hint="eastAsia" w:ascii="宋体" w:hAnsi="宋体" w:cs="宋体"/>
          <w:color w:val="auto"/>
          <w:szCs w:val="21"/>
          <w:highlight w:val="none"/>
        </w:rPr>
        <w:t>采购项目编号：穗科ZFCG2021171</w:t>
      </w:r>
      <w:r>
        <w:rPr>
          <w:rFonts w:hint="eastAsia" w:ascii="宋体" w:hAnsi="宋体" w:cs="宋体"/>
          <w:color w:val="auto"/>
          <w:szCs w:val="21"/>
          <w:highlight w:val="none"/>
          <w:lang w:val="en-US" w:eastAsia="zh-CN"/>
        </w:rPr>
        <w:t xml:space="preserve"> </w:t>
      </w:r>
      <w:r>
        <w:rPr>
          <w:rFonts w:hint="eastAsia" w:ascii="宋体" w:hAnsi="宋体"/>
          <w:color w:val="auto"/>
          <w:szCs w:val="21"/>
          <w:highlight w:val="none"/>
        </w:rPr>
        <w:t>。</w:t>
      </w:r>
    </w:p>
    <w:p>
      <w:pPr>
        <w:numPr>
          <w:ilvl w:val="1"/>
          <w:numId w:val="1"/>
        </w:numPr>
        <w:tabs>
          <w:tab w:val="left" w:pos="360"/>
          <w:tab w:val="clear" w:pos="720"/>
        </w:tabs>
        <w:spacing w:line="450" w:lineRule="exact"/>
        <w:ind w:left="748" w:hanging="567"/>
        <w:rPr>
          <w:rFonts w:hint="eastAsia" w:ascii="宋体" w:hAnsi="宋体" w:cs="宋体"/>
          <w:color w:val="auto"/>
          <w:szCs w:val="21"/>
          <w:highlight w:val="none"/>
        </w:rPr>
      </w:pPr>
      <w:r>
        <w:rPr>
          <w:rFonts w:hint="eastAsia" w:ascii="宋体" w:hAnsi="宋体" w:cs="宋体"/>
          <w:color w:val="auto"/>
          <w:szCs w:val="21"/>
          <w:highlight w:val="none"/>
        </w:rPr>
        <w:t>采购项目名称：中国太平洋财产保险股份有限公司广东分公司</w:t>
      </w:r>
      <w:r>
        <w:rPr>
          <w:rFonts w:hint="eastAsia" w:ascii="宋体" w:hAnsi="宋体" w:cs="宋体"/>
          <w:color w:val="auto"/>
          <w:szCs w:val="21"/>
          <w:highlight w:val="none"/>
          <w:lang w:val="en-US" w:eastAsia="zh-CN"/>
        </w:rPr>
        <w:t>餐厅承包采购项目</w:t>
      </w:r>
      <w:r>
        <w:rPr>
          <w:rFonts w:hint="eastAsia" w:ascii="宋体" w:hAnsi="宋体"/>
          <w:color w:val="auto"/>
          <w:szCs w:val="21"/>
          <w:highlight w:val="none"/>
        </w:rPr>
        <w:t>。</w:t>
      </w:r>
    </w:p>
    <w:p>
      <w:pPr>
        <w:numPr>
          <w:ilvl w:val="1"/>
          <w:numId w:val="1"/>
        </w:numPr>
        <w:tabs>
          <w:tab w:val="left" w:pos="360"/>
          <w:tab w:val="clear" w:pos="720"/>
        </w:tabs>
        <w:spacing w:line="450" w:lineRule="exact"/>
        <w:ind w:left="748" w:hanging="567"/>
        <w:rPr>
          <w:rFonts w:hint="eastAsia" w:ascii="宋体" w:hAnsi="宋体"/>
          <w:color w:val="auto"/>
          <w:szCs w:val="21"/>
          <w:highlight w:val="none"/>
        </w:rPr>
      </w:pPr>
      <w:r>
        <w:rPr>
          <w:rFonts w:hint="eastAsia" w:ascii="宋体" w:hAnsi="宋体"/>
          <w:color w:val="auto"/>
          <w:szCs w:val="21"/>
          <w:highlight w:val="none"/>
        </w:rPr>
        <w:t>服务期限：本餐饮项目供餐合同期限为3年，自2021年9月1</w:t>
      </w:r>
      <w:r>
        <w:rPr>
          <w:rFonts w:hint="eastAsia" w:ascii="宋体" w:hAnsi="宋体"/>
          <w:color w:val="auto"/>
          <w:szCs w:val="21"/>
          <w:highlight w:val="none"/>
          <w:lang w:val="en-US" w:eastAsia="zh-CN"/>
        </w:rPr>
        <w:t>6</w:t>
      </w:r>
      <w:r>
        <w:rPr>
          <w:rFonts w:hint="eastAsia" w:ascii="宋体" w:hAnsi="宋体"/>
          <w:color w:val="auto"/>
          <w:szCs w:val="21"/>
          <w:highlight w:val="none"/>
        </w:rPr>
        <w:t>日起至2024年9月1</w:t>
      </w:r>
      <w:r>
        <w:rPr>
          <w:rFonts w:hint="eastAsia" w:ascii="宋体" w:hAnsi="宋体"/>
          <w:color w:val="auto"/>
          <w:szCs w:val="21"/>
          <w:highlight w:val="none"/>
          <w:lang w:val="en-US" w:eastAsia="zh-CN"/>
        </w:rPr>
        <w:t>5</w:t>
      </w:r>
      <w:bookmarkStart w:id="1" w:name="_GoBack"/>
      <w:bookmarkEnd w:id="1"/>
      <w:r>
        <w:rPr>
          <w:rFonts w:hint="eastAsia" w:ascii="宋体" w:hAnsi="宋体"/>
          <w:color w:val="auto"/>
          <w:szCs w:val="21"/>
          <w:highlight w:val="none"/>
        </w:rPr>
        <w:t>日止。合同一年一签。</w:t>
      </w:r>
    </w:p>
    <w:p>
      <w:pPr>
        <w:numPr>
          <w:ilvl w:val="1"/>
          <w:numId w:val="1"/>
        </w:numPr>
        <w:tabs>
          <w:tab w:val="left" w:pos="360"/>
          <w:tab w:val="clear" w:pos="720"/>
        </w:tabs>
        <w:spacing w:line="450" w:lineRule="exact"/>
        <w:ind w:left="748" w:hanging="567"/>
        <w:rPr>
          <w:rFonts w:hint="eastAsia" w:ascii="宋体" w:hAnsi="宋体" w:cs="宋体"/>
          <w:color w:val="auto"/>
          <w:szCs w:val="21"/>
          <w:highlight w:val="none"/>
        </w:rPr>
      </w:pPr>
      <w:r>
        <w:rPr>
          <w:rFonts w:hint="eastAsia" w:ascii="宋体" w:hAnsi="宋体" w:cs="宋体"/>
          <w:color w:val="auto"/>
          <w:szCs w:val="21"/>
          <w:highlight w:val="none"/>
        </w:rPr>
        <w:t>采购数量：</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家</w:t>
      </w:r>
    </w:p>
    <w:p>
      <w:pPr>
        <w:numPr>
          <w:ilvl w:val="1"/>
          <w:numId w:val="1"/>
        </w:numPr>
        <w:tabs>
          <w:tab w:val="left" w:pos="360"/>
          <w:tab w:val="clear" w:pos="720"/>
        </w:tabs>
        <w:spacing w:line="450" w:lineRule="exact"/>
        <w:ind w:left="748" w:hanging="567"/>
        <w:rPr>
          <w:rFonts w:hint="eastAsia" w:ascii="宋体" w:hAnsi="宋体" w:cs="宋体"/>
          <w:color w:val="auto"/>
          <w:szCs w:val="21"/>
          <w:highlight w:val="none"/>
        </w:rPr>
      </w:pPr>
      <w:r>
        <w:rPr>
          <w:rFonts w:hint="eastAsia" w:ascii="宋体" w:hAnsi="宋体" w:cs="宋体"/>
          <w:color w:val="auto"/>
          <w:szCs w:val="21"/>
          <w:highlight w:val="none"/>
        </w:rPr>
        <w:t>项目内容及需求：(采购项目技术规格、参数及要求)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27" w:type="dxa"/>
            <w:noWrap w:val="0"/>
            <w:vAlign w:val="center"/>
          </w:tcPr>
          <w:p>
            <w:pPr>
              <w:tabs>
                <w:tab w:val="left" w:pos="360"/>
              </w:tabs>
              <w:spacing w:line="45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采购内容/用途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127" w:type="dxa"/>
            <w:noWrap w:val="0"/>
            <w:vAlign w:val="center"/>
          </w:tcPr>
          <w:p>
            <w:pPr>
              <w:tabs>
                <w:tab w:val="left" w:pos="360"/>
              </w:tabs>
              <w:spacing w:line="45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采购一家服务商，承担中国太平洋财产保险股份有限公司广东分公司员工餐厅的经营工作，中标人需提供餐厅管理服务及供餐服务等内容。服务期内，采购人不保证每月营业额，具体以采购人就餐人员实际刷卡金额及实际VIP点餐金额为准进行结算。结算金额为含税金额，中标人所有菜品定价必须为含税价。</w:t>
            </w:r>
          </w:p>
        </w:tc>
      </w:tr>
    </w:tbl>
    <w:p>
      <w:pPr>
        <w:tabs>
          <w:tab w:val="left" w:pos="360"/>
        </w:tabs>
        <w:spacing w:line="450" w:lineRule="exact"/>
        <w:rPr>
          <w:rFonts w:hint="eastAsia" w:ascii="宋体" w:hAnsi="宋体" w:cs="宋体"/>
          <w:b/>
          <w:color w:val="auto"/>
          <w:szCs w:val="21"/>
          <w:highlight w:val="none"/>
        </w:rPr>
      </w:pPr>
      <w:bookmarkStart w:id="0" w:name="_Toc56911021"/>
      <w:r>
        <w:rPr>
          <w:rFonts w:hint="eastAsia" w:ascii="宋体" w:hAnsi="宋体" w:cs="宋体"/>
          <w:b/>
          <w:color w:val="auto"/>
          <w:szCs w:val="21"/>
          <w:highlight w:val="none"/>
        </w:rPr>
        <w:t>备注：</w:t>
      </w:r>
    </w:p>
    <w:p>
      <w:pPr>
        <w:numPr>
          <w:ilvl w:val="1"/>
          <w:numId w:val="2"/>
        </w:numPr>
        <w:tabs>
          <w:tab w:val="left" w:pos="360"/>
          <w:tab w:val="left" w:pos="720"/>
          <w:tab w:val="clear" w:pos="846"/>
        </w:tabs>
        <w:spacing w:line="450" w:lineRule="exact"/>
        <w:ind w:left="748" w:hanging="567"/>
        <w:rPr>
          <w:rFonts w:ascii="宋体" w:hAnsi="宋体" w:cs="宋体"/>
          <w:color w:val="auto"/>
          <w:szCs w:val="21"/>
          <w:highlight w:val="none"/>
        </w:rPr>
      </w:pPr>
      <w:r>
        <w:rPr>
          <w:rFonts w:hint="eastAsia" w:ascii="宋体" w:hAnsi="宋体" w:cs="宋体"/>
          <w:color w:val="auto"/>
          <w:szCs w:val="21"/>
          <w:highlight w:val="none"/>
        </w:rPr>
        <w:t>采购项目的详细内容及技术参数、执行标准：详见“用户需求”部分。</w:t>
      </w:r>
    </w:p>
    <w:p>
      <w:pPr>
        <w:numPr>
          <w:ilvl w:val="1"/>
          <w:numId w:val="2"/>
        </w:numPr>
        <w:tabs>
          <w:tab w:val="left" w:pos="360"/>
          <w:tab w:val="left" w:pos="720"/>
          <w:tab w:val="clear" w:pos="846"/>
        </w:tabs>
        <w:spacing w:line="450" w:lineRule="exact"/>
        <w:ind w:left="748" w:hanging="567"/>
        <w:rPr>
          <w:rFonts w:hint="eastAsia" w:ascii="宋体" w:hAnsi="宋体" w:cs="宋体"/>
          <w:color w:val="auto"/>
          <w:szCs w:val="21"/>
          <w:highlight w:val="none"/>
        </w:rPr>
      </w:pPr>
      <w:r>
        <w:rPr>
          <w:rFonts w:hint="eastAsia" w:ascii="宋体" w:hAnsi="宋体" w:cs="宋体"/>
          <w:color w:val="auto"/>
          <w:szCs w:val="21"/>
          <w:highlight w:val="none"/>
        </w:rPr>
        <w:t>供应商必须对项目进行整体响应，不允许仅对其中部分内容进行响应。</w:t>
      </w:r>
    </w:p>
    <w:p>
      <w:pPr>
        <w:numPr>
          <w:ilvl w:val="1"/>
          <w:numId w:val="2"/>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s="宋体"/>
          <w:color w:val="auto"/>
          <w:szCs w:val="21"/>
          <w:highlight w:val="none"/>
        </w:rPr>
        <w:t>本项目采购本国服务</w:t>
      </w:r>
      <w:r>
        <w:rPr>
          <w:rFonts w:hint="eastAsia" w:ascii="宋体" w:hAnsi="宋体"/>
          <w:color w:val="auto"/>
          <w:szCs w:val="21"/>
          <w:highlight w:val="none"/>
        </w:rPr>
        <w:t>。</w:t>
      </w:r>
    </w:p>
    <w:p>
      <w:pPr>
        <w:numPr>
          <w:ilvl w:val="1"/>
          <w:numId w:val="2"/>
        </w:numPr>
        <w:tabs>
          <w:tab w:val="left" w:pos="360"/>
          <w:tab w:val="left" w:pos="720"/>
          <w:tab w:val="clear" w:pos="846"/>
        </w:tabs>
        <w:spacing w:line="360" w:lineRule="auto"/>
        <w:ind w:left="748" w:hanging="567"/>
        <w:rPr>
          <w:rFonts w:hint="eastAsia" w:ascii="宋体" w:hAnsi="宋体"/>
          <w:color w:val="auto"/>
          <w:szCs w:val="21"/>
          <w:highlight w:val="none"/>
        </w:rPr>
      </w:pPr>
      <w:r>
        <w:rPr>
          <w:rFonts w:hint="eastAsia" w:ascii="宋体" w:hAnsi="宋体" w:cs="宋体"/>
          <w:color w:val="auto"/>
          <w:szCs w:val="21"/>
          <w:highlight w:val="none"/>
        </w:rPr>
        <w:t>本项目属于政府采购项目。</w:t>
      </w:r>
    </w:p>
    <w:p>
      <w:pPr>
        <w:numPr>
          <w:ilvl w:val="1"/>
          <w:numId w:val="2"/>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olor w:val="auto"/>
          <w:szCs w:val="21"/>
          <w:highlight w:val="none"/>
        </w:rPr>
        <w:t>监管部门：指</w:t>
      </w:r>
      <w:r>
        <w:rPr>
          <w:rFonts w:hint="eastAsia" w:ascii="宋体" w:hAnsi="宋体"/>
          <w:color w:val="auto"/>
          <w:szCs w:val="21"/>
          <w:highlight w:val="none"/>
          <w:lang w:eastAsia="zh-CN"/>
        </w:rPr>
        <w:t>上级主管单位</w:t>
      </w:r>
      <w:r>
        <w:rPr>
          <w:rFonts w:hint="eastAsia" w:ascii="宋体" w:hAnsi="宋体"/>
          <w:color w:val="auto"/>
          <w:szCs w:val="21"/>
          <w:highlight w:val="none"/>
        </w:rPr>
        <w:t>。</w:t>
      </w:r>
    </w:p>
    <w:p>
      <w:pPr>
        <w:numPr>
          <w:ilvl w:val="1"/>
          <w:numId w:val="1"/>
        </w:numPr>
        <w:tabs>
          <w:tab w:val="left" w:pos="360"/>
          <w:tab w:val="clear" w:pos="720"/>
        </w:tabs>
        <w:spacing w:line="450" w:lineRule="exact"/>
        <w:ind w:left="748" w:hanging="567"/>
        <w:rPr>
          <w:rFonts w:hint="eastAsia" w:ascii="宋体" w:hAnsi="宋体" w:cs="宋体"/>
          <w:color w:val="auto"/>
          <w:szCs w:val="21"/>
          <w:highlight w:val="none"/>
        </w:rPr>
      </w:pPr>
      <w:r>
        <w:rPr>
          <w:rFonts w:hint="eastAsia" w:ascii="宋体" w:hAnsi="宋体" w:cs="宋体"/>
          <w:color w:val="auto"/>
          <w:szCs w:val="21"/>
          <w:highlight w:val="none"/>
        </w:rPr>
        <w:t>供应商资格</w:t>
      </w:r>
    </w:p>
    <w:p>
      <w:pPr>
        <w:numPr>
          <w:ilvl w:val="1"/>
          <w:numId w:val="3"/>
        </w:numPr>
        <w:spacing w:line="450" w:lineRule="exact"/>
        <w:ind w:hanging="578"/>
        <w:rPr>
          <w:rFonts w:hint="eastAsia" w:ascii="宋体" w:hAnsi="宋体" w:cs="宋体"/>
          <w:color w:val="auto"/>
          <w:szCs w:val="21"/>
          <w:highlight w:val="none"/>
        </w:rPr>
      </w:pPr>
      <w:r>
        <w:rPr>
          <w:rFonts w:hint="eastAsia" w:ascii="宋体" w:hAnsi="宋体" w:cs="宋体"/>
          <w:color w:val="auto"/>
          <w:szCs w:val="21"/>
          <w:highlight w:val="none"/>
        </w:rPr>
        <w:t>供应商应具备《政府采购法》第二十二条规定的条件：</w:t>
      </w:r>
    </w:p>
    <w:p>
      <w:pPr>
        <w:spacing w:line="450" w:lineRule="exact"/>
        <w:ind w:left="426"/>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提供营业执照）</w:t>
      </w:r>
    </w:p>
    <w:p>
      <w:pPr>
        <w:spacing w:line="450" w:lineRule="exact"/>
        <w:ind w:left="426"/>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2）具有良好的商业信誉和健全的财务会计制度；</w:t>
      </w:r>
      <w:r>
        <w:rPr>
          <w:rFonts w:hint="eastAsia" w:ascii="宋体" w:hAnsi="宋体" w:cs="宋体"/>
          <w:color w:val="auto"/>
          <w:szCs w:val="21"/>
          <w:highlight w:val="none"/>
          <w:lang w:eastAsia="zh-CN"/>
        </w:rPr>
        <w:t>（</w:t>
      </w:r>
      <w:r>
        <w:rPr>
          <w:rFonts w:hint="eastAsia" w:ascii="宋体" w:hAnsi="宋体"/>
          <w:bCs/>
          <w:color w:val="auto"/>
          <w:szCs w:val="21"/>
          <w:highlight w:val="none"/>
        </w:rPr>
        <w:t>20</w:t>
      </w:r>
      <w:r>
        <w:rPr>
          <w:rFonts w:hint="eastAsia" w:ascii="宋体" w:hAnsi="宋体"/>
          <w:bCs/>
          <w:color w:val="auto"/>
          <w:szCs w:val="21"/>
          <w:highlight w:val="none"/>
          <w:lang w:val="en-US" w:eastAsia="zh-CN"/>
        </w:rPr>
        <w:t>19或2020</w:t>
      </w:r>
      <w:r>
        <w:rPr>
          <w:rFonts w:hint="eastAsia" w:ascii="宋体" w:hAnsi="宋体"/>
          <w:bCs/>
          <w:color w:val="auto"/>
          <w:szCs w:val="21"/>
          <w:highlight w:val="none"/>
        </w:rPr>
        <w:t>年财务状况报告复印件，其他组织或供应商新成立不足一年提供银行出具的资信证明材料复印件</w:t>
      </w:r>
      <w:r>
        <w:rPr>
          <w:rFonts w:hint="eastAsia" w:ascii="宋体" w:hAnsi="宋体" w:cs="宋体"/>
          <w:color w:val="auto"/>
          <w:szCs w:val="21"/>
          <w:highlight w:val="none"/>
          <w:lang w:val="en-US" w:eastAsia="zh-CN"/>
        </w:rPr>
        <w:t>）</w:t>
      </w:r>
    </w:p>
    <w:p>
      <w:pPr>
        <w:spacing w:line="450" w:lineRule="exact"/>
        <w:ind w:left="426"/>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3）具有履行合同所必需的设备和专业技术能力；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提供承诺函，格式自定）</w:t>
      </w:r>
    </w:p>
    <w:p>
      <w:pPr>
        <w:tabs>
          <w:tab w:val="left" w:pos="709"/>
        </w:tabs>
        <w:spacing w:line="450" w:lineRule="exact"/>
        <w:ind w:left="40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4）有依法缴纳税收和社会保障资金的良好记录；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提供近半年内任意一个月的纳税和社保缴纳证明）</w:t>
      </w:r>
    </w:p>
    <w:p>
      <w:pPr>
        <w:tabs>
          <w:tab w:val="left" w:pos="709"/>
        </w:tabs>
        <w:spacing w:line="450" w:lineRule="exact"/>
        <w:ind w:firstLine="40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5）参加政府采购活动前三年内，在经营活动中没有重大违法记录；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提供承诺函，格式见《竞争性磋商文件》）</w:t>
      </w:r>
    </w:p>
    <w:p>
      <w:pPr>
        <w:tabs>
          <w:tab w:val="left" w:pos="709"/>
        </w:tabs>
        <w:spacing w:line="450" w:lineRule="exact"/>
        <w:ind w:firstLine="405"/>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pPr>
        <w:tabs>
          <w:tab w:val="left" w:pos="709"/>
        </w:tabs>
        <w:spacing w:line="450" w:lineRule="exact"/>
        <w:ind w:firstLine="405"/>
        <w:rPr>
          <w:rFonts w:hint="eastAsia" w:ascii="宋体" w:hAnsi="宋体" w:cs="宋体"/>
          <w:color w:val="auto"/>
          <w:szCs w:val="21"/>
          <w:highlight w:val="none"/>
        </w:rPr>
      </w:pPr>
    </w:p>
    <w:p>
      <w:pPr>
        <w:numPr>
          <w:ilvl w:val="1"/>
          <w:numId w:val="3"/>
        </w:numPr>
        <w:tabs>
          <w:tab w:val="left" w:pos="709"/>
          <w:tab w:val="clear" w:pos="720"/>
        </w:tabs>
        <w:spacing w:line="360" w:lineRule="auto"/>
        <w:ind w:hanging="578"/>
        <w:rPr>
          <w:rFonts w:hint="eastAsia" w:ascii="宋体" w:hAnsi="宋体" w:cs="宋体"/>
          <w:color w:val="auto"/>
          <w:szCs w:val="21"/>
          <w:highlight w:val="none"/>
        </w:rPr>
      </w:pPr>
      <w:r>
        <w:rPr>
          <w:rFonts w:hint="eastAsia" w:ascii="宋体" w:hAnsi="宋体" w:cs="宋体"/>
          <w:color w:val="auto"/>
          <w:szCs w:val="21"/>
          <w:highlight w:val="none"/>
        </w:rPr>
        <w:t>未列入失信被执行人、重大税收违法案件当事人名单、政府采购严重违法失信行为记录名单的供应商（磋商当日“信用中国”网站（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"qq://txfile/" </w:instrText>
      </w:r>
      <w:r>
        <w:rPr>
          <w:rFonts w:ascii="宋体" w:hAnsi="宋体" w:cs="宋体"/>
          <w:color w:val="auto"/>
          <w:szCs w:val="21"/>
          <w:highlight w:val="none"/>
        </w:rPr>
        <w:fldChar w:fldCharType="separate"/>
      </w:r>
      <w:r>
        <w:rPr>
          <w:rFonts w:hint="eastAsia" w:ascii="宋体" w:hAnsi="宋体" w:cs="宋体"/>
          <w:color w:val="auto"/>
          <w:szCs w:val="21"/>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"qq://txfile/" </w:instrText>
      </w:r>
      <w:r>
        <w:rPr>
          <w:rFonts w:ascii="宋体" w:hAnsi="宋体" w:cs="宋体"/>
          <w:color w:val="auto"/>
          <w:szCs w:val="21"/>
          <w:highlight w:val="none"/>
        </w:rPr>
        <w:fldChar w:fldCharType="separate"/>
      </w:r>
      <w:r>
        <w:rPr>
          <w:rFonts w:hint="eastAsia" w:ascii="宋体" w:hAnsi="宋体" w:cs="宋体"/>
          <w:color w:val="auto"/>
          <w:szCs w:val="21"/>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）的查询结果为准，处罚期限届满的除外）；如“信用中国”网站查询结果显示“没有找到您搜索的企业”或“没有找到您搜索数据”，视为没有上述三类不良信用记录）。</w:t>
      </w:r>
    </w:p>
    <w:p>
      <w:pPr>
        <w:numPr>
          <w:ilvl w:val="1"/>
          <w:numId w:val="3"/>
        </w:numPr>
        <w:tabs>
          <w:tab w:val="left" w:pos="709"/>
          <w:tab w:val="clear" w:pos="720"/>
        </w:tabs>
        <w:spacing w:line="360" w:lineRule="auto"/>
        <w:ind w:hanging="578"/>
        <w:rPr>
          <w:rFonts w:hint="eastAsia" w:ascii="宋体" w:hAnsi="宋体" w:cs="宋体"/>
          <w:color w:val="auto"/>
          <w:szCs w:val="21"/>
          <w:highlight w:val="none"/>
        </w:rPr>
      </w:pPr>
      <w:r>
        <w:rPr>
          <w:rFonts w:ascii="宋体" w:hAnsi="宋体" w:cs="宋体"/>
          <w:color w:val="auto"/>
          <w:szCs w:val="21"/>
          <w:highlight w:val="none"/>
        </w:rPr>
        <w:t>本项目只接受报名并购买了</w:t>
      </w:r>
      <w:r>
        <w:rPr>
          <w:rFonts w:hint="eastAsia" w:ascii="宋体" w:hAnsi="宋体" w:cs="宋体"/>
          <w:color w:val="auto"/>
          <w:szCs w:val="21"/>
          <w:highlight w:val="none"/>
        </w:rPr>
        <w:t>磋商</w:t>
      </w:r>
      <w:r>
        <w:rPr>
          <w:rFonts w:ascii="宋体" w:hAnsi="宋体" w:cs="宋体"/>
          <w:color w:val="auto"/>
          <w:szCs w:val="21"/>
          <w:highlight w:val="none"/>
        </w:rPr>
        <w:t>文件的单位提交的磋商响应文件；</w:t>
      </w:r>
    </w:p>
    <w:p>
      <w:pPr>
        <w:numPr>
          <w:ilvl w:val="1"/>
          <w:numId w:val="3"/>
        </w:numPr>
        <w:tabs>
          <w:tab w:val="left" w:pos="709"/>
          <w:tab w:val="clear" w:pos="720"/>
        </w:tabs>
        <w:spacing w:line="360" w:lineRule="auto"/>
        <w:ind w:hanging="578"/>
        <w:rPr>
          <w:rFonts w:hint="eastAsia" w:ascii="宋体" w:hAnsi="宋体" w:cs="宋体"/>
          <w:color w:val="auto"/>
          <w:szCs w:val="21"/>
          <w:highlight w:val="none"/>
        </w:rPr>
      </w:pPr>
      <w:r>
        <w:rPr>
          <w:rFonts w:hint="eastAsia" w:ascii="宋体" w:hAnsi="宋体" w:cs="宋体"/>
          <w:color w:val="auto"/>
          <w:szCs w:val="21"/>
          <w:highlight w:val="none"/>
        </w:rPr>
        <w:t>本项目不接受联合体磋商。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获取磋商文件方式：现场购买，</w:t>
      </w:r>
      <w:r>
        <w:rPr>
          <w:rFonts w:hint="eastAsia" w:ascii="宋体" w:hAnsi="宋体"/>
          <w:color w:val="auto"/>
          <w:szCs w:val="21"/>
          <w:highlight w:val="none"/>
        </w:rPr>
        <w:t>请供应商代表携带以下资料购买磋商文件：</w:t>
      </w:r>
    </w:p>
    <w:p>
      <w:pPr>
        <w:numPr>
          <w:ilvl w:val="1"/>
          <w:numId w:val="4"/>
        </w:numPr>
        <w:spacing w:line="360" w:lineRule="auto"/>
        <w:rPr>
          <w:rFonts w:hint="eastAsia" w:ascii="宋体" w:hAnsi="宋体" w:cs="宋体"/>
          <w:color w:val="auto"/>
          <w:szCs w:val="21"/>
          <w:highlight w:val="none"/>
        </w:rPr>
      </w:pPr>
      <w:r>
        <w:rPr>
          <w:rFonts w:hint="eastAsia" w:ascii="宋体" w:hAnsi="宋体"/>
          <w:color w:val="auto"/>
          <w:szCs w:val="21"/>
          <w:highlight w:val="none"/>
        </w:rPr>
        <w:t>供应商营业执照（或法人登记证）副本复印件、组织机构代码证复印件、税务登记证复印件，以上资料均需加盖供应商公章。对已领取“三证合一”营业执照的企业无需提供组织机构代码证、税务登记证。</w:t>
      </w:r>
    </w:p>
    <w:p>
      <w:pPr>
        <w:numPr>
          <w:ilvl w:val="1"/>
          <w:numId w:val="4"/>
        </w:num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法定代表人证明书（附法定代表人身份证复印件）及法定代表人授权委托书（非法定代表人报名时必须提供，附被授权人身份证复印件）</w:t>
      </w:r>
      <w:r>
        <w:rPr>
          <w:rFonts w:hint="eastAsia" w:ascii="宋体" w:hAnsi="宋体" w:cs="宋体"/>
          <w:color w:val="auto"/>
          <w:szCs w:val="21"/>
          <w:highlight w:val="none"/>
        </w:rPr>
        <w:t>。</w:t>
      </w:r>
    </w:p>
    <w:p>
      <w:pPr>
        <w:spacing w:line="360" w:lineRule="auto"/>
        <w:ind w:left="143" w:leftChars="68" w:firstLine="420" w:firstLineChars="200"/>
        <w:rPr>
          <w:rFonts w:hint="eastAsia" w:ascii="宋体" w:hAnsi="宋体" w:cs="宋体"/>
          <w:color w:val="auto"/>
          <w:szCs w:val="21"/>
          <w:highlight w:val="none"/>
        </w:rPr>
      </w:pPr>
      <w:r>
        <w:rPr>
          <w:rFonts w:hint="eastAsia" w:ascii="宋体" w:hAnsi="宋体"/>
          <w:color w:val="auto"/>
          <w:szCs w:val="21"/>
          <w:highlight w:val="none"/>
        </w:rPr>
        <w:t>报名资料参与正式磋商时须放入响应文件中；对报名供应商资格要求的合格性由本项目磋商小组在评审时进行评判和论断。</w:t>
      </w:r>
    </w:p>
    <w:p>
      <w:pPr>
        <w:spacing w:line="360" w:lineRule="auto"/>
        <w:ind w:left="143" w:leftChars="68"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（报名咨询电话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李先生13570342478 </w:t>
      </w:r>
      <w:r>
        <w:rPr>
          <w:rFonts w:hint="eastAsia" w:ascii="宋体" w:hAnsi="宋体" w:cs="宋体"/>
          <w:color w:val="auto"/>
          <w:szCs w:val="21"/>
          <w:highlight w:val="none"/>
        </w:rPr>
        <w:t>）</w:t>
      </w:r>
    </w:p>
    <w:p>
      <w:pPr>
        <w:numPr>
          <w:ilvl w:val="1"/>
          <w:numId w:val="1"/>
        </w:numPr>
        <w:tabs>
          <w:tab w:val="left" w:pos="567"/>
          <w:tab w:val="clear" w:pos="720"/>
        </w:tabs>
        <w:spacing w:line="450" w:lineRule="exact"/>
        <w:ind w:left="567" w:hanging="567"/>
        <w:rPr>
          <w:rFonts w:hint="eastAsia" w:ascii="宋体" w:hAnsi="宋体"/>
          <w:color w:val="auto"/>
          <w:highlight w:val="none"/>
        </w:rPr>
      </w:pPr>
      <w:r>
        <w:rPr>
          <w:rFonts w:hint="eastAsia" w:ascii="宋体" w:hAnsi="宋体"/>
          <w:color w:val="auto"/>
          <w:highlight w:val="none"/>
        </w:rPr>
        <w:t>符合资格的供应商应当在</w:t>
      </w:r>
      <w:r>
        <w:rPr>
          <w:rFonts w:hint="eastAsia" w:ascii="宋体" w:hAnsi="宋体"/>
          <w:color w:val="auto"/>
          <w:highlight w:val="none"/>
          <w:lang w:val="en-US" w:eastAsia="zh-CN"/>
        </w:rPr>
        <w:t>2021</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8</w:t>
      </w:r>
      <w:r>
        <w:rPr>
          <w:rFonts w:hint="eastAsia" w:ascii="宋体" w:hAnsi="宋体"/>
          <w:color w:val="auto"/>
          <w:highlight w:val="none"/>
        </w:rPr>
        <w:t>日起至</w:t>
      </w:r>
      <w:r>
        <w:rPr>
          <w:rFonts w:hint="eastAsia" w:ascii="宋体" w:hAnsi="宋体"/>
          <w:color w:val="auto"/>
          <w:highlight w:val="none"/>
          <w:lang w:val="en-US" w:eastAsia="zh-CN"/>
        </w:rPr>
        <w:t>2021</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14</w:t>
      </w:r>
      <w:r>
        <w:rPr>
          <w:rFonts w:hint="eastAsia" w:ascii="宋体" w:hAnsi="宋体"/>
          <w:color w:val="auto"/>
          <w:highlight w:val="none"/>
        </w:rPr>
        <w:t>日期间（办公时间内，法定节假日除外）到</w:t>
      </w:r>
      <w:r>
        <w:rPr>
          <w:rFonts w:hint="eastAsia" w:ascii="宋体" w:hAnsi="宋体"/>
          <w:color w:val="auto"/>
          <w:highlight w:val="none"/>
          <w:lang w:eastAsia="zh-CN"/>
        </w:rPr>
        <w:t>广州穗科建设管理有限公司</w:t>
      </w:r>
      <w:r>
        <w:rPr>
          <w:rFonts w:hint="eastAsia" w:ascii="宋体" w:hAnsi="宋体"/>
          <w:color w:val="auto"/>
          <w:highlight w:val="none"/>
        </w:rPr>
        <w:t>（详细地址：</w:t>
      </w:r>
      <w:r>
        <w:rPr>
          <w:rFonts w:hint="eastAsia" w:ascii="宋体" w:hAnsi="宋体" w:eastAsia="宋体" w:cs="宋体"/>
          <w:color w:val="auto"/>
          <w:spacing w:val="-10"/>
          <w:highlight w:val="none"/>
          <w:lang w:eastAsia="zh-CN"/>
        </w:rPr>
        <w:t>广州市黄埔区光谱西路3号邮通大厦研发楼8楼8</w:t>
      </w:r>
      <w:r>
        <w:rPr>
          <w:rFonts w:hint="eastAsia" w:ascii="宋体" w:hAnsi="宋体" w:eastAsia="宋体" w:cs="宋体"/>
          <w:color w:val="auto"/>
          <w:spacing w:val="-10"/>
          <w:highlight w:val="none"/>
          <w:lang w:val="en-US" w:eastAsia="zh-CN"/>
        </w:rPr>
        <w:t>0</w:t>
      </w:r>
      <w:r>
        <w:rPr>
          <w:rFonts w:hint="eastAsia" w:ascii="宋体" w:hAnsi="宋体" w:eastAsia="宋体" w:cs="宋体"/>
          <w:color w:val="auto"/>
          <w:spacing w:val="-10"/>
          <w:highlight w:val="none"/>
          <w:lang w:eastAsia="zh-CN"/>
        </w:rPr>
        <w:t>6室</w:t>
      </w:r>
      <w:r>
        <w:rPr>
          <w:rFonts w:hint="eastAsia" w:ascii="宋体" w:hAnsi="宋体"/>
          <w:color w:val="auto"/>
          <w:highlight w:val="none"/>
        </w:rPr>
        <w:t>）购买磋商文件，磋商文件每套售价300元</w:t>
      </w:r>
      <w:r>
        <w:rPr>
          <w:rFonts w:hint="eastAsia" w:ascii="宋体" w:hAnsi="宋体"/>
          <w:bCs/>
          <w:color w:val="auto"/>
          <w:szCs w:val="21"/>
          <w:highlight w:val="none"/>
        </w:rPr>
        <w:t>（人民币，现场报名的只接受现金）</w:t>
      </w:r>
      <w:r>
        <w:rPr>
          <w:rFonts w:hint="eastAsia" w:ascii="宋体" w:hAnsi="宋体"/>
          <w:color w:val="auto"/>
          <w:highlight w:val="none"/>
        </w:rPr>
        <w:t>，售后不退。</w:t>
      </w:r>
    </w:p>
    <w:p>
      <w:pPr>
        <w:numPr>
          <w:ilvl w:val="1"/>
          <w:numId w:val="1"/>
        </w:numPr>
        <w:tabs>
          <w:tab w:val="left" w:pos="567"/>
          <w:tab w:val="clear" w:pos="720"/>
        </w:tabs>
        <w:spacing w:line="450" w:lineRule="exact"/>
        <w:ind w:left="567" w:hanging="567"/>
        <w:rPr>
          <w:rFonts w:hint="eastAsia" w:ascii="宋体" w:hAnsi="宋体"/>
          <w:color w:val="auto"/>
          <w:highlight w:val="none"/>
        </w:rPr>
      </w:pPr>
      <w:r>
        <w:rPr>
          <w:rFonts w:hint="eastAsia" w:ascii="宋体" w:hAnsi="宋体"/>
          <w:color w:val="auto"/>
          <w:highlight w:val="none"/>
        </w:rPr>
        <w:t>提交</w:t>
      </w:r>
      <w:r>
        <w:rPr>
          <w:rFonts w:ascii="宋体" w:hAnsi="宋体"/>
          <w:color w:val="auto"/>
          <w:highlight w:val="none"/>
        </w:rPr>
        <w:t>磋商</w:t>
      </w:r>
      <w:r>
        <w:rPr>
          <w:rFonts w:hint="eastAsia" w:ascii="宋体" w:hAnsi="宋体"/>
          <w:color w:val="auto"/>
          <w:highlight w:val="none"/>
        </w:rPr>
        <w:t>响应文件截止时间：</w:t>
      </w:r>
      <w:r>
        <w:rPr>
          <w:rFonts w:hint="eastAsia" w:ascii="宋体" w:hAnsi="宋体"/>
          <w:color w:val="auto"/>
          <w:highlight w:val="none"/>
          <w:lang w:val="en-US" w:eastAsia="zh-CN"/>
        </w:rPr>
        <w:t>2021</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15</w:t>
      </w:r>
      <w:r>
        <w:rPr>
          <w:rFonts w:hint="eastAsia" w:ascii="宋体" w:hAnsi="宋体"/>
          <w:color w:val="auto"/>
          <w:highlight w:val="none"/>
        </w:rPr>
        <w:t>日下午14:30分。</w:t>
      </w:r>
    </w:p>
    <w:p>
      <w:pPr>
        <w:numPr>
          <w:ilvl w:val="1"/>
          <w:numId w:val="1"/>
        </w:numPr>
        <w:tabs>
          <w:tab w:val="left" w:pos="567"/>
          <w:tab w:val="clear" w:pos="720"/>
        </w:tabs>
        <w:spacing w:line="450" w:lineRule="exact"/>
        <w:ind w:left="567" w:hanging="567"/>
        <w:rPr>
          <w:rFonts w:hint="eastAsia" w:ascii="宋体" w:hAnsi="宋体"/>
          <w:color w:val="auto"/>
          <w:highlight w:val="none"/>
        </w:rPr>
      </w:pPr>
      <w:r>
        <w:rPr>
          <w:rFonts w:hint="eastAsia" w:ascii="宋体" w:hAnsi="宋体"/>
          <w:color w:val="auto"/>
          <w:highlight w:val="none"/>
        </w:rPr>
        <w:t>提交</w:t>
      </w:r>
      <w:r>
        <w:rPr>
          <w:rFonts w:ascii="宋体" w:hAnsi="宋体"/>
          <w:color w:val="auto"/>
          <w:highlight w:val="none"/>
        </w:rPr>
        <w:t>磋商</w:t>
      </w:r>
      <w:r>
        <w:rPr>
          <w:rFonts w:hint="eastAsia" w:ascii="宋体" w:hAnsi="宋体"/>
          <w:color w:val="auto"/>
          <w:highlight w:val="none"/>
        </w:rPr>
        <w:t>响应文件地点：</w:t>
      </w:r>
      <w:r>
        <w:rPr>
          <w:rFonts w:hint="eastAsia" w:ascii="宋体" w:hAnsi="宋体"/>
          <w:color w:val="auto"/>
          <w:highlight w:val="none"/>
          <w:lang w:eastAsia="zh-CN"/>
        </w:rPr>
        <w:t>广州市黄埔区光谱西路3号邮通大厦研发楼8楼8</w:t>
      </w:r>
      <w:r>
        <w:rPr>
          <w:rFonts w:hint="eastAsia" w:ascii="宋体" w:hAnsi="宋体"/>
          <w:color w:val="auto"/>
          <w:highlight w:val="none"/>
          <w:lang w:val="en-US" w:eastAsia="zh-CN"/>
        </w:rPr>
        <w:t>0</w:t>
      </w:r>
      <w:r>
        <w:rPr>
          <w:rFonts w:hint="eastAsia" w:ascii="宋体" w:hAnsi="宋体"/>
          <w:color w:val="auto"/>
          <w:highlight w:val="none"/>
          <w:lang w:eastAsia="zh-CN"/>
        </w:rPr>
        <w:t>6室</w:t>
      </w:r>
      <w:r>
        <w:rPr>
          <w:rFonts w:hint="eastAsia" w:ascii="宋体" w:hAnsi="宋体"/>
          <w:color w:val="auto"/>
          <w:szCs w:val="21"/>
          <w:highlight w:val="none"/>
        </w:rPr>
        <w:t>会议室</w:t>
      </w:r>
      <w:r>
        <w:rPr>
          <w:rFonts w:hint="eastAsia" w:ascii="宋体" w:hAnsi="宋体"/>
          <w:color w:val="auto"/>
          <w:highlight w:val="none"/>
        </w:rPr>
        <w:t>。</w:t>
      </w:r>
    </w:p>
    <w:p>
      <w:pPr>
        <w:numPr>
          <w:ilvl w:val="1"/>
          <w:numId w:val="1"/>
        </w:numPr>
        <w:tabs>
          <w:tab w:val="left" w:pos="567"/>
          <w:tab w:val="clear" w:pos="720"/>
        </w:tabs>
        <w:spacing w:line="450" w:lineRule="exact"/>
        <w:ind w:left="567" w:hanging="567"/>
        <w:rPr>
          <w:rFonts w:hint="eastAsia" w:ascii="宋体" w:hAnsi="宋体"/>
          <w:color w:val="auto"/>
          <w:highlight w:val="none"/>
        </w:rPr>
      </w:pPr>
      <w:r>
        <w:rPr>
          <w:rFonts w:hint="eastAsia" w:ascii="宋体" w:hAnsi="宋体"/>
          <w:color w:val="auto"/>
          <w:highlight w:val="none"/>
        </w:rPr>
        <w:t>磋商时间：</w:t>
      </w:r>
      <w:r>
        <w:rPr>
          <w:rFonts w:hint="eastAsia" w:ascii="宋体" w:hAnsi="宋体"/>
          <w:color w:val="auto"/>
          <w:highlight w:val="none"/>
          <w:lang w:val="en-US" w:eastAsia="zh-CN"/>
        </w:rPr>
        <w:t>2021</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15</w:t>
      </w:r>
      <w:r>
        <w:rPr>
          <w:rFonts w:hint="eastAsia" w:ascii="宋体" w:hAnsi="宋体"/>
          <w:color w:val="auto"/>
          <w:highlight w:val="none"/>
        </w:rPr>
        <w:t>日下午14:</w:t>
      </w:r>
      <w:r>
        <w:rPr>
          <w:rFonts w:hint="eastAsia" w:ascii="宋体" w:hAnsi="宋体"/>
          <w:color w:val="auto"/>
          <w:highlight w:val="none"/>
          <w:lang w:val="en-US" w:eastAsia="zh-CN"/>
        </w:rPr>
        <w:t>45</w:t>
      </w:r>
      <w:r>
        <w:rPr>
          <w:rFonts w:hint="eastAsia" w:ascii="宋体" w:hAnsi="宋体"/>
          <w:color w:val="auto"/>
          <w:highlight w:val="none"/>
        </w:rPr>
        <w:t>分。</w:t>
      </w:r>
    </w:p>
    <w:p>
      <w:pPr>
        <w:numPr>
          <w:ilvl w:val="1"/>
          <w:numId w:val="1"/>
        </w:numPr>
        <w:tabs>
          <w:tab w:val="left" w:pos="567"/>
          <w:tab w:val="clear" w:pos="720"/>
        </w:tabs>
        <w:spacing w:line="450" w:lineRule="exact"/>
        <w:ind w:left="567" w:hanging="567"/>
        <w:rPr>
          <w:rFonts w:hint="eastAsia" w:ascii="宋体" w:hAnsi="宋体"/>
          <w:color w:val="auto"/>
          <w:highlight w:val="none"/>
        </w:rPr>
      </w:pPr>
      <w:r>
        <w:rPr>
          <w:rFonts w:hint="eastAsia" w:ascii="宋体" w:hAnsi="宋体"/>
          <w:color w:val="auto"/>
          <w:highlight w:val="none"/>
        </w:rPr>
        <w:t>磋商地点：</w:t>
      </w:r>
      <w:r>
        <w:rPr>
          <w:rFonts w:hint="eastAsia" w:ascii="宋体" w:hAnsi="宋体" w:eastAsia="宋体" w:cs="宋体"/>
          <w:color w:val="auto"/>
          <w:spacing w:val="-10"/>
          <w:highlight w:val="none"/>
          <w:lang w:eastAsia="zh-CN"/>
        </w:rPr>
        <w:t>广州市黄埔区光谱西路3号邮通大厦研发楼8楼8</w:t>
      </w:r>
      <w:r>
        <w:rPr>
          <w:rFonts w:hint="eastAsia" w:ascii="宋体" w:hAnsi="宋体" w:eastAsia="宋体" w:cs="宋体"/>
          <w:color w:val="auto"/>
          <w:spacing w:val="-10"/>
          <w:highlight w:val="none"/>
          <w:lang w:val="en-US" w:eastAsia="zh-CN"/>
        </w:rPr>
        <w:t>0</w:t>
      </w:r>
      <w:r>
        <w:rPr>
          <w:rFonts w:hint="eastAsia" w:ascii="宋体" w:hAnsi="宋体" w:eastAsia="宋体" w:cs="宋体"/>
          <w:color w:val="auto"/>
          <w:spacing w:val="-10"/>
          <w:highlight w:val="none"/>
          <w:lang w:eastAsia="zh-CN"/>
        </w:rPr>
        <w:t>6室</w:t>
      </w:r>
      <w:r>
        <w:rPr>
          <w:rFonts w:hint="eastAsia" w:ascii="宋体" w:hAnsi="宋体"/>
          <w:color w:val="auto"/>
          <w:szCs w:val="21"/>
          <w:highlight w:val="none"/>
        </w:rPr>
        <w:t>会议室</w:t>
      </w:r>
      <w:r>
        <w:rPr>
          <w:rFonts w:hint="eastAsia" w:ascii="宋体" w:hAnsi="宋体"/>
          <w:color w:val="auto"/>
          <w:highlight w:val="none"/>
        </w:rPr>
        <w:t>。</w:t>
      </w:r>
    </w:p>
    <w:p>
      <w:pPr>
        <w:numPr>
          <w:ilvl w:val="1"/>
          <w:numId w:val="1"/>
        </w:numPr>
        <w:tabs>
          <w:tab w:val="left" w:pos="284"/>
          <w:tab w:val="clear" w:pos="720"/>
        </w:tabs>
        <w:spacing w:line="360" w:lineRule="auto"/>
        <w:ind w:left="567" w:hanging="567"/>
        <w:rPr>
          <w:rFonts w:hint="eastAsia" w:ascii="宋体" w:hAnsi="宋体"/>
          <w:color w:val="auto"/>
          <w:highlight w:val="none"/>
        </w:rPr>
      </w:pPr>
      <w:r>
        <w:rPr>
          <w:rFonts w:hint="eastAsia" w:ascii="宋体" w:hAnsi="宋体"/>
          <w:color w:val="auto"/>
          <w:highlight w:val="none"/>
        </w:rPr>
        <w:t>本公告期限自20</w:t>
      </w:r>
      <w:r>
        <w:rPr>
          <w:rFonts w:hint="eastAsia" w:ascii="宋体" w:hAnsi="宋体"/>
          <w:color w:val="auto"/>
          <w:highlight w:val="none"/>
          <w:lang w:val="en-US" w:eastAsia="zh-CN"/>
        </w:rPr>
        <w:t>21</w:t>
      </w:r>
      <w:r>
        <w:rPr>
          <w:rFonts w:hint="eastAsia" w:ascii="宋体" w:hAnsi="宋体"/>
          <w:color w:val="auto"/>
          <w:highlight w:val="none"/>
        </w:rPr>
        <w:t xml:space="preserve"> 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8</w:t>
      </w:r>
      <w:r>
        <w:rPr>
          <w:rFonts w:hint="eastAsia" w:ascii="宋体" w:hAnsi="宋体"/>
          <w:color w:val="auto"/>
          <w:highlight w:val="none"/>
        </w:rPr>
        <w:t>日 至 20</w:t>
      </w:r>
      <w:r>
        <w:rPr>
          <w:rFonts w:hint="eastAsia" w:ascii="宋体" w:hAnsi="宋体"/>
          <w:color w:val="auto"/>
          <w:highlight w:val="none"/>
          <w:lang w:val="en-US" w:eastAsia="zh-CN"/>
        </w:rPr>
        <w:t>21</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15</w:t>
      </w:r>
      <w:r>
        <w:rPr>
          <w:rFonts w:hint="eastAsia" w:ascii="宋体" w:hAnsi="宋体"/>
          <w:color w:val="auto"/>
          <w:highlight w:val="none"/>
        </w:rPr>
        <w:t>日 止。</w:t>
      </w:r>
    </w:p>
    <w:p>
      <w:pPr>
        <w:numPr>
          <w:ilvl w:val="1"/>
          <w:numId w:val="1"/>
        </w:numPr>
        <w:tabs>
          <w:tab w:val="left" w:pos="360"/>
        </w:tabs>
        <w:spacing w:line="440" w:lineRule="exact"/>
        <w:rPr>
          <w:rFonts w:hint="eastAsia" w:ascii="宋体" w:hAnsi="宋体"/>
          <w:color w:val="auto"/>
          <w:szCs w:val="21"/>
          <w:highlight w:val="none"/>
        </w:rPr>
      </w:pPr>
      <w:r>
        <w:rPr>
          <w:rFonts w:hint="eastAsia" w:ascii="宋体" w:hAnsi="宋体"/>
          <w:color w:val="auto"/>
          <w:szCs w:val="21"/>
          <w:highlight w:val="none"/>
        </w:rPr>
        <w:t>联系事项</w:t>
      </w:r>
    </w:p>
    <w:tbl>
      <w:tblPr>
        <w:tblStyle w:val="4"/>
        <w:tblW w:w="0" w:type="auto"/>
        <w:jc w:val="center"/>
        <w:tblLayout w:type="fixed"/>
        <w:tblCellMar>
          <w:top w:w="0" w:type="dxa"/>
          <w:left w:w="108" w:type="dxa"/>
          <w:bottom w:w="0" w:type="dxa"/>
          <w:right w:w="108" w:type="dxa"/>
        </w:tblCellMar>
      </w:tblPr>
      <w:tblGrid>
        <w:gridCol w:w="4315"/>
        <w:gridCol w:w="283"/>
        <w:gridCol w:w="4029"/>
      </w:tblGrid>
      <w:tr>
        <w:tblPrEx>
          <w:tblCellMar>
            <w:top w:w="0" w:type="dxa"/>
            <w:left w:w="108" w:type="dxa"/>
            <w:bottom w:w="0" w:type="dxa"/>
            <w:right w:w="108" w:type="dxa"/>
          </w:tblCellMar>
        </w:tblPrEx>
        <w:trPr>
          <w:trHeight w:val="352" w:hRule="atLeast"/>
          <w:jc w:val="center"/>
        </w:trPr>
        <w:tc>
          <w:tcPr>
            <w:tcW w:w="4315" w:type="dxa"/>
            <w:noWrap w:val="0"/>
            <w:vAlign w:val="center"/>
          </w:tcPr>
          <w:p>
            <w:pPr>
              <w:spacing w:line="440" w:lineRule="exact"/>
              <w:rPr>
                <w:rFonts w:hint="eastAsia" w:eastAsia="宋体"/>
                <w:color w:val="auto"/>
                <w:highlight w:val="none"/>
                <w:lang w:val="en-US" w:eastAsia="zh-CN"/>
              </w:rPr>
            </w:pPr>
            <w:r>
              <w:rPr>
                <w:rFonts w:hint="eastAsia" w:ascii="宋体" w:hAnsi="宋体"/>
                <w:color w:val="auto"/>
                <w:szCs w:val="21"/>
                <w:highlight w:val="none"/>
              </w:rPr>
              <w:t>（一）采购项目联系人（代理机构）：</w:t>
            </w:r>
            <w:r>
              <w:rPr>
                <w:rFonts w:hint="eastAsia" w:ascii="宋体" w:hAnsi="宋体"/>
                <w:color w:val="auto"/>
                <w:szCs w:val="21"/>
                <w:highlight w:val="none"/>
                <w:lang w:val="en-US" w:eastAsia="zh-CN"/>
              </w:rPr>
              <w:t>李先生</w:t>
            </w:r>
          </w:p>
        </w:tc>
        <w:tc>
          <w:tcPr>
            <w:tcW w:w="283" w:type="dxa"/>
            <w:noWrap w:val="0"/>
            <w:vAlign w:val="center"/>
          </w:tcPr>
          <w:p>
            <w:pPr>
              <w:spacing w:line="440" w:lineRule="exact"/>
              <w:rPr>
                <w:color w:val="auto"/>
                <w:highlight w:val="none"/>
              </w:rPr>
            </w:pPr>
          </w:p>
        </w:tc>
        <w:tc>
          <w:tcPr>
            <w:tcW w:w="4029" w:type="dxa"/>
            <w:noWrap w:val="0"/>
            <w:vAlign w:val="center"/>
          </w:tcPr>
          <w:p>
            <w:pPr>
              <w:spacing w:line="440" w:lineRule="exact"/>
              <w:rPr>
                <w:rFonts w:hint="default" w:eastAsia="宋体"/>
                <w:color w:val="auto"/>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13570342478</w:t>
            </w:r>
          </w:p>
        </w:tc>
      </w:tr>
      <w:tr>
        <w:tblPrEx>
          <w:tblCellMar>
            <w:top w:w="0" w:type="dxa"/>
            <w:left w:w="108" w:type="dxa"/>
            <w:bottom w:w="0" w:type="dxa"/>
            <w:right w:w="108" w:type="dxa"/>
          </w:tblCellMar>
        </w:tblPrEx>
        <w:trPr>
          <w:trHeight w:val="352" w:hRule="atLeast"/>
          <w:jc w:val="center"/>
        </w:trPr>
        <w:tc>
          <w:tcPr>
            <w:tcW w:w="4315" w:type="dxa"/>
            <w:noWrap w:val="0"/>
            <w:vAlign w:val="center"/>
          </w:tcPr>
          <w:p>
            <w:pPr>
              <w:spacing w:line="4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采购项目联系人（采购人）：毕亮</w:t>
            </w:r>
          </w:p>
        </w:tc>
        <w:tc>
          <w:tcPr>
            <w:tcW w:w="283" w:type="dxa"/>
            <w:noWrap w:val="0"/>
            <w:vAlign w:val="center"/>
          </w:tcPr>
          <w:p>
            <w:pPr>
              <w:spacing w:line="440" w:lineRule="exact"/>
              <w:rPr>
                <w:color w:val="auto"/>
                <w:highlight w:val="none"/>
              </w:rPr>
            </w:pPr>
          </w:p>
        </w:tc>
        <w:tc>
          <w:tcPr>
            <w:tcW w:w="4029" w:type="dxa"/>
            <w:noWrap w:val="0"/>
            <w:vAlign w:val="center"/>
          </w:tcPr>
          <w:p>
            <w:pPr>
              <w:spacing w:line="440" w:lineRule="exact"/>
              <w:rPr>
                <w:rFonts w:hint="eastAsia" w:ascii="宋体" w:hAnsi="宋体"/>
                <w:color w:val="auto"/>
                <w:szCs w:val="21"/>
                <w:highlight w:val="none"/>
              </w:rPr>
            </w:pPr>
            <w:r>
              <w:rPr>
                <w:rFonts w:hint="eastAsia" w:ascii="宋体" w:hAnsi="宋体"/>
                <w:color w:val="auto"/>
                <w:szCs w:val="21"/>
                <w:highlight w:val="none"/>
              </w:rPr>
              <w:t>联系电话：139 2510 1436</w:t>
            </w:r>
          </w:p>
        </w:tc>
      </w:tr>
      <w:tr>
        <w:tblPrEx>
          <w:tblCellMar>
            <w:top w:w="0" w:type="dxa"/>
            <w:left w:w="108" w:type="dxa"/>
            <w:bottom w:w="0" w:type="dxa"/>
            <w:right w:w="108" w:type="dxa"/>
          </w:tblCellMar>
        </w:tblPrEx>
        <w:trPr>
          <w:trHeight w:val="352" w:hRule="atLeast"/>
          <w:jc w:val="center"/>
        </w:trPr>
        <w:tc>
          <w:tcPr>
            <w:tcW w:w="4315" w:type="dxa"/>
            <w:noWrap w:val="0"/>
            <w:vAlign w:val="center"/>
          </w:tcPr>
          <w:p>
            <w:pPr>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（二）采购代理机构：</w:t>
            </w:r>
            <w:r>
              <w:rPr>
                <w:rFonts w:hint="eastAsia" w:ascii="宋体" w:hAnsi="宋体"/>
                <w:color w:val="auto"/>
                <w:szCs w:val="21"/>
                <w:highlight w:val="none"/>
                <w:lang w:eastAsia="zh-CN"/>
              </w:rPr>
              <w:t>广州穗科建设管理有限公司</w:t>
            </w:r>
          </w:p>
        </w:tc>
        <w:tc>
          <w:tcPr>
            <w:tcW w:w="283" w:type="dxa"/>
            <w:noWrap w:val="0"/>
            <w:vAlign w:val="center"/>
          </w:tcPr>
          <w:p>
            <w:pPr>
              <w:spacing w:line="440" w:lineRule="exact"/>
              <w:rPr>
                <w:color w:val="auto"/>
                <w:highlight w:val="none"/>
              </w:rPr>
            </w:pPr>
          </w:p>
        </w:tc>
        <w:tc>
          <w:tcPr>
            <w:tcW w:w="4029" w:type="dxa"/>
            <w:noWrap w:val="0"/>
            <w:vAlign w:val="center"/>
          </w:tcPr>
          <w:p>
            <w:pPr>
              <w:spacing w:line="440" w:lineRule="exact"/>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广州市黄埔区光谱西路3号邮通大厦研发楼8楼8</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6室</w:t>
            </w:r>
            <w:r>
              <w:rPr>
                <w:rFonts w:hint="eastAsia" w:ascii="宋体" w:hAnsi="宋体"/>
                <w:color w:val="auto"/>
                <w:szCs w:val="21"/>
                <w:highlight w:val="none"/>
              </w:rPr>
              <w:t>。</w:t>
            </w:r>
          </w:p>
          <w:p>
            <w:pPr>
              <w:spacing w:line="440" w:lineRule="exact"/>
              <w:rPr>
                <w:rFonts w:hint="eastAsia" w:ascii="宋体" w:hAnsi="宋体"/>
                <w:color w:val="auto"/>
                <w:szCs w:val="21"/>
                <w:highlight w:val="none"/>
              </w:rPr>
            </w:pPr>
          </w:p>
        </w:tc>
      </w:tr>
      <w:tr>
        <w:tblPrEx>
          <w:tblCellMar>
            <w:top w:w="0" w:type="dxa"/>
            <w:left w:w="108" w:type="dxa"/>
            <w:bottom w:w="0" w:type="dxa"/>
            <w:right w:w="108" w:type="dxa"/>
          </w:tblCellMar>
        </w:tblPrEx>
        <w:trPr>
          <w:trHeight w:val="352" w:hRule="atLeast"/>
          <w:jc w:val="center"/>
        </w:trPr>
        <w:tc>
          <w:tcPr>
            <w:tcW w:w="4315" w:type="dxa"/>
            <w:noWrap w:val="0"/>
            <w:vAlign w:val="center"/>
          </w:tcPr>
          <w:p>
            <w:pPr>
              <w:spacing w:line="440" w:lineRule="exact"/>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李先生</w:t>
            </w:r>
          </w:p>
        </w:tc>
        <w:tc>
          <w:tcPr>
            <w:tcW w:w="283" w:type="dxa"/>
            <w:noWrap w:val="0"/>
            <w:vAlign w:val="center"/>
          </w:tcPr>
          <w:p>
            <w:pPr>
              <w:spacing w:line="440" w:lineRule="exact"/>
              <w:rPr>
                <w:color w:val="auto"/>
                <w:highlight w:val="none"/>
              </w:rPr>
            </w:pPr>
          </w:p>
        </w:tc>
        <w:tc>
          <w:tcPr>
            <w:tcW w:w="4029" w:type="dxa"/>
            <w:noWrap w:val="0"/>
            <w:vAlign w:val="center"/>
          </w:tcPr>
          <w:p>
            <w:pPr>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 xml:space="preserve"> 13570342478</w:t>
            </w:r>
          </w:p>
        </w:tc>
      </w:tr>
      <w:tr>
        <w:tblPrEx>
          <w:tblCellMar>
            <w:top w:w="0" w:type="dxa"/>
            <w:left w:w="108" w:type="dxa"/>
            <w:bottom w:w="0" w:type="dxa"/>
            <w:right w:w="108" w:type="dxa"/>
          </w:tblCellMar>
        </w:tblPrEx>
        <w:trPr>
          <w:trHeight w:val="352" w:hRule="atLeast"/>
          <w:jc w:val="center"/>
        </w:trPr>
        <w:tc>
          <w:tcPr>
            <w:tcW w:w="4315" w:type="dxa"/>
            <w:noWrap w:val="0"/>
            <w:vAlign w:val="center"/>
          </w:tcPr>
          <w:p>
            <w:pPr>
              <w:spacing w:line="440" w:lineRule="exact"/>
              <w:ind w:firstLine="630" w:firstLineChars="300"/>
              <w:rPr>
                <w:rFonts w:hint="default" w:ascii="宋体" w:hAnsi="宋体" w:eastAsia="宋体"/>
                <w:color w:val="auto"/>
                <w:szCs w:val="21"/>
                <w:highlight w:val="none"/>
                <w:lang w:val="en-US" w:eastAsia="zh-CN"/>
              </w:rPr>
            </w:pPr>
            <w:r>
              <w:rPr>
                <w:rFonts w:hint="eastAsia" w:ascii="宋体" w:hAnsi="宋体"/>
                <w:color w:val="auto"/>
                <w:szCs w:val="21"/>
                <w:highlight w:val="none"/>
              </w:rPr>
              <w:t>传真：</w:t>
            </w:r>
            <w:r>
              <w:rPr>
                <w:rFonts w:hint="eastAsia" w:ascii="宋体" w:hAnsi="宋体"/>
                <w:color w:val="auto"/>
                <w:szCs w:val="21"/>
                <w:highlight w:val="none"/>
                <w:lang w:val="en-US" w:eastAsia="zh-CN"/>
              </w:rPr>
              <w:t xml:space="preserve"> 020-31609421</w:t>
            </w:r>
          </w:p>
        </w:tc>
        <w:tc>
          <w:tcPr>
            <w:tcW w:w="283" w:type="dxa"/>
            <w:noWrap w:val="0"/>
            <w:vAlign w:val="center"/>
          </w:tcPr>
          <w:p>
            <w:pPr>
              <w:spacing w:line="440" w:lineRule="exact"/>
              <w:rPr>
                <w:color w:val="auto"/>
                <w:highlight w:val="none"/>
              </w:rPr>
            </w:pPr>
          </w:p>
        </w:tc>
        <w:tc>
          <w:tcPr>
            <w:tcW w:w="4029" w:type="dxa"/>
            <w:noWrap w:val="0"/>
            <w:vAlign w:val="center"/>
          </w:tcPr>
          <w:p>
            <w:pPr>
              <w:spacing w:line="440" w:lineRule="exact"/>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s="宋体"/>
                <w:color w:val="auto"/>
                <w:szCs w:val="21"/>
                <w:highlight w:val="none"/>
              </w:rPr>
              <w:t>510507</w:t>
            </w:r>
          </w:p>
        </w:tc>
      </w:tr>
      <w:tr>
        <w:tblPrEx>
          <w:tblCellMar>
            <w:top w:w="0" w:type="dxa"/>
            <w:left w:w="108" w:type="dxa"/>
            <w:bottom w:w="0" w:type="dxa"/>
            <w:right w:w="108" w:type="dxa"/>
          </w:tblCellMar>
        </w:tblPrEx>
        <w:trPr>
          <w:trHeight w:val="352" w:hRule="atLeast"/>
          <w:jc w:val="center"/>
        </w:trPr>
        <w:tc>
          <w:tcPr>
            <w:tcW w:w="4315" w:type="dxa"/>
            <w:noWrap w:val="0"/>
            <w:vAlign w:val="center"/>
          </w:tcPr>
          <w:p>
            <w:pPr>
              <w:spacing w:line="440" w:lineRule="exact"/>
              <w:rPr>
                <w:rFonts w:hint="eastAsia" w:ascii="宋体" w:hAnsi="宋体"/>
                <w:color w:val="auto"/>
                <w:szCs w:val="21"/>
                <w:highlight w:val="none"/>
              </w:rPr>
            </w:pPr>
            <w:r>
              <w:rPr>
                <w:rFonts w:hint="eastAsia" w:ascii="宋体" w:hAnsi="宋体"/>
                <w:color w:val="auto"/>
                <w:szCs w:val="21"/>
                <w:highlight w:val="none"/>
              </w:rPr>
              <w:t>（三）采购人：</w:t>
            </w:r>
            <w:r>
              <w:rPr>
                <w:rFonts w:hint="eastAsia" w:ascii="宋体" w:hAnsi="宋体" w:cs="宋体"/>
                <w:color w:val="auto"/>
                <w:szCs w:val="21"/>
                <w:highlight w:val="none"/>
              </w:rPr>
              <w:t>中国太平洋财产保险股份有限公司广东分公司</w:t>
            </w:r>
          </w:p>
        </w:tc>
        <w:tc>
          <w:tcPr>
            <w:tcW w:w="283" w:type="dxa"/>
            <w:noWrap w:val="0"/>
            <w:vAlign w:val="center"/>
          </w:tcPr>
          <w:p>
            <w:pPr>
              <w:spacing w:line="440" w:lineRule="exact"/>
              <w:rPr>
                <w:color w:val="auto"/>
                <w:highlight w:val="none"/>
              </w:rPr>
            </w:pPr>
          </w:p>
        </w:tc>
        <w:tc>
          <w:tcPr>
            <w:tcW w:w="4029" w:type="dxa"/>
            <w:noWrap w:val="0"/>
            <w:vAlign w:val="center"/>
          </w:tcPr>
          <w:p>
            <w:pPr>
              <w:spacing w:line="44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广州市天河北路559号太平洋保险大厦15楼</w:t>
            </w:r>
          </w:p>
        </w:tc>
      </w:tr>
      <w:tr>
        <w:tblPrEx>
          <w:tblCellMar>
            <w:top w:w="0" w:type="dxa"/>
            <w:left w:w="108" w:type="dxa"/>
            <w:bottom w:w="0" w:type="dxa"/>
            <w:right w:w="108" w:type="dxa"/>
          </w:tblCellMar>
        </w:tblPrEx>
        <w:trPr>
          <w:trHeight w:val="352" w:hRule="atLeast"/>
          <w:jc w:val="center"/>
        </w:trPr>
        <w:tc>
          <w:tcPr>
            <w:tcW w:w="4315" w:type="dxa"/>
            <w:noWrap w:val="0"/>
            <w:vAlign w:val="center"/>
          </w:tcPr>
          <w:p>
            <w:pPr>
              <w:spacing w:line="440" w:lineRule="exact"/>
              <w:ind w:firstLine="661" w:firstLineChars="315"/>
              <w:rPr>
                <w:rFonts w:hint="eastAsia" w:ascii="宋体" w:hAnsi="宋体"/>
                <w:color w:val="auto"/>
                <w:szCs w:val="21"/>
                <w:highlight w:val="none"/>
              </w:rPr>
            </w:pPr>
            <w:r>
              <w:rPr>
                <w:rFonts w:hint="eastAsia" w:ascii="宋体" w:hAnsi="宋体"/>
                <w:color w:val="auto"/>
                <w:szCs w:val="21"/>
                <w:highlight w:val="none"/>
              </w:rPr>
              <w:t>联系人：毕亮</w:t>
            </w:r>
          </w:p>
        </w:tc>
        <w:tc>
          <w:tcPr>
            <w:tcW w:w="283" w:type="dxa"/>
            <w:noWrap w:val="0"/>
            <w:vAlign w:val="center"/>
          </w:tcPr>
          <w:p>
            <w:pPr>
              <w:spacing w:line="440" w:lineRule="exact"/>
              <w:rPr>
                <w:color w:val="auto"/>
                <w:highlight w:val="none"/>
              </w:rPr>
            </w:pPr>
          </w:p>
        </w:tc>
        <w:tc>
          <w:tcPr>
            <w:tcW w:w="4029" w:type="dxa"/>
            <w:noWrap w:val="0"/>
            <w:vAlign w:val="center"/>
          </w:tcPr>
          <w:p>
            <w:pPr>
              <w:spacing w:line="440" w:lineRule="exact"/>
              <w:rPr>
                <w:rFonts w:hint="eastAsia" w:ascii="宋体" w:hAnsi="宋体"/>
                <w:color w:val="auto"/>
                <w:szCs w:val="21"/>
                <w:highlight w:val="none"/>
              </w:rPr>
            </w:pPr>
            <w:r>
              <w:rPr>
                <w:rFonts w:hint="eastAsia" w:ascii="宋体" w:hAnsi="宋体"/>
                <w:color w:val="auto"/>
                <w:szCs w:val="21"/>
                <w:highlight w:val="none"/>
              </w:rPr>
              <w:t>联系电话：139 2510 1436</w:t>
            </w:r>
          </w:p>
        </w:tc>
      </w:tr>
    </w:tbl>
    <w:p>
      <w:pPr>
        <w:tabs>
          <w:tab w:val="left" w:pos="284"/>
        </w:tabs>
        <w:spacing w:line="450" w:lineRule="exact"/>
        <w:ind w:left="567"/>
        <w:jc w:val="right"/>
        <w:rPr>
          <w:rFonts w:hint="default" w:ascii="宋体" w:hAnsi="宋体" w:eastAsia="宋体"/>
          <w:b w:val="0"/>
          <w:bCs/>
          <w:color w:val="auto"/>
          <w:sz w:val="21"/>
          <w:szCs w:val="21"/>
          <w:highlight w:val="none"/>
          <w:u w:val="none"/>
          <w:lang w:val="en-US" w:eastAsia="zh-CN"/>
        </w:rPr>
      </w:pPr>
      <w:r>
        <w:rPr>
          <w:rFonts w:hint="eastAsia" w:ascii="宋体" w:hAnsi="宋体"/>
          <w:b w:val="0"/>
          <w:bCs/>
          <w:color w:val="auto"/>
          <w:sz w:val="21"/>
          <w:szCs w:val="21"/>
          <w:highlight w:val="none"/>
          <w:u w:val="none"/>
          <w:lang w:val="en-US" w:eastAsia="zh-CN"/>
        </w:rPr>
        <w:t>日期：2021年9月6日</w:t>
      </w:r>
    </w:p>
    <w:p>
      <w:pPr>
        <w:pStyle w:val="2"/>
        <w:rPr>
          <w:rFonts w:hint="eastAsia"/>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720"/>
        </w:tabs>
        <w:ind w:left="720" w:hanging="720"/>
      </w:pPr>
    </w:lvl>
    <w:lvl w:ilvl="1" w:tentative="0">
      <w:start w:val="1"/>
      <w:numFmt w:val="chineseCountingThousand"/>
      <w:lvlText w:val="%2、"/>
      <w:lvlJc w:val="left"/>
      <w:pPr>
        <w:tabs>
          <w:tab w:val="left" w:pos="720"/>
        </w:tabs>
        <w:ind w:left="7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6"/>
        </w:tabs>
        <w:ind w:left="846"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6.%5"/>
      <w:lvlJc w:val="left"/>
      <w:pPr>
        <w:tabs>
          <w:tab w:val="left" w:pos="2100"/>
        </w:tabs>
        <w:ind w:left="2100" w:hanging="420"/>
      </w:pPr>
      <w:rPr>
        <w:rFonts w:hint="eastAsia"/>
      </w:rPr>
    </w:lvl>
    <w:lvl w:ilvl="5" w:tentative="0">
      <w:start w:val="1"/>
      <w:numFmt w:val="decimal"/>
      <w:lvlText w:val="%6."/>
      <w:lvlJc w:val="left"/>
      <w:pPr>
        <w:tabs>
          <w:tab w:val="left" w:pos="2460"/>
        </w:tabs>
        <w:ind w:left="2460" w:hanging="360"/>
      </w:pPr>
      <w:rPr>
        <w:rFonts w:hint="eastAsia" w:ascii="Times New Roman" w:hAnsi="Times New Roman"/>
      </w:rPr>
    </w:lvl>
    <w:lvl w:ilvl="6" w:tentative="0">
      <w:start w:val="3"/>
      <w:numFmt w:val="japaneseCounting"/>
      <w:lvlText w:val="%7、"/>
      <w:lvlJc w:val="left"/>
      <w:pPr>
        <w:tabs>
          <w:tab w:val="left" w:pos="2940"/>
        </w:tabs>
        <w:ind w:left="2940" w:hanging="420"/>
      </w:pPr>
      <w:rPr>
        <w:rFonts w:hint="eastAsia"/>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9"/>
    <w:multiLevelType w:val="multilevel"/>
    <w:tmpl w:val="00000009"/>
    <w:lvl w:ilvl="0" w:tentative="0">
      <w:start w:val="1"/>
      <w:numFmt w:val="japaneseCounting"/>
      <w:lvlText w:val="%1、"/>
      <w:lvlJc w:val="left"/>
      <w:pPr>
        <w:tabs>
          <w:tab w:val="left" w:pos="720"/>
        </w:tabs>
        <w:ind w:left="720" w:hanging="720"/>
      </w:pPr>
      <w:rPr>
        <w:lang w:val="en-US"/>
      </w:rPr>
    </w:lvl>
    <w:lvl w:ilvl="1" w:tentative="0">
      <w:start w:val="1"/>
      <w:numFmt w:val="decimal"/>
      <w:lvlText w:val="%2."/>
      <w:lvlJc w:val="left"/>
      <w:pPr>
        <w:tabs>
          <w:tab w:val="left" w:pos="720"/>
        </w:tabs>
        <w:ind w:left="7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E"/>
    <w:multiLevelType w:val="multilevel"/>
    <w:tmpl w:val="0000000E"/>
    <w:lvl w:ilvl="0" w:tentative="0">
      <w:start w:val="1"/>
      <w:numFmt w:val="japaneseCounting"/>
      <w:lvlText w:val="%1、"/>
      <w:lvlJc w:val="left"/>
      <w:pPr>
        <w:tabs>
          <w:tab w:val="left" w:pos="720"/>
        </w:tabs>
        <w:ind w:left="720" w:hanging="720"/>
      </w:pPr>
      <w:rPr>
        <w:lang w:val="en-US"/>
      </w:rPr>
    </w:lvl>
    <w:lvl w:ilvl="1" w:tentative="0">
      <w:start w:val="1"/>
      <w:numFmt w:val="decimal"/>
      <w:lvlText w:val="%2."/>
      <w:lvlJc w:val="left"/>
      <w:pPr>
        <w:tabs>
          <w:tab w:val="left" w:pos="720"/>
        </w:tabs>
        <w:ind w:left="7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57BFE"/>
    <w:rsid w:val="1FDA2A09"/>
    <w:rsid w:val="238422F8"/>
    <w:rsid w:val="272B064A"/>
    <w:rsid w:val="3E057BFE"/>
    <w:rsid w:val="5B3333AA"/>
    <w:rsid w:val="719A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b/>
      <w:kern w:val="44"/>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3" w:lineRule="auto"/>
      <w:jc w:val="left"/>
      <w:textAlignment w:val="baseline"/>
    </w:pPr>
    <w:rPr>
      <w:rFonts w:ascii="Cambria" w:hAnsi="Cambria" w:eastAsia="黑体"/>
      <w:kern w:val="0"/>
      <w:sz w:val="32"/>
      <w:szCs w:val="20"/>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2021-09-06T07:14:00Z</dcterms:created>
  <dc:creator>我是安静的怪叔叔</dc:creator>
  <cp:lastModifiedBy>我是安静的怪叔叔</cp:lastModifiedBy>
  <dcterms:modified xsi:type="dcterms:W3CDTF">2021-09-07T07:51:32Z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