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32"/>
        </w:rPr>
      </w:pPr>
      <w:r>
        <w:rPr>
          <w:rFonts w:hint="eastAsia"/>
          <w:sz w:val="28"/>
          <w:szCs w:val="32"/>
        </w:rPr>
        <w:t>中国人寿广州市“穗岁康”商业补充健康保险对接国家医保信息平台服务</w:t>
      </w:r>
    </w:p>
    <w:p>
      <w:pPr>
        <w:jc w:val="center"/>
        <w:rPr>
          <w:sz w:val="28"/>
          <w:szCs w:val="32"/>
        </w:rPr>
      </w:pPr>
      <w:r>
        <w:rPr>
          <w:rFonts w:hint="eastAsia"/>
          <w:sz w:val="28"/>
          <w:szCs w:val="32"/>
        </w:rPr>
        <w:t>采购项目采购公告</w:t>
      </w:r>
    </w:p>
    <w:p>
      <w:pPr>
        <w:rPr>
          <w:sz w:val="21"/>
          <w:szCs w:val="22"/>
        </w:rPr>
      </w:pPr>
      <w:r>
        <w:rPr>
          <w:rFonts w:hint="eastAsia"/>
          <w:sz w:val="21"/>
          <w:szCs w:val="22"/>
        </w:rPr>
        <w:t>各投标人：</w:t>
      </w:r>
    </w:p>
    <w:tbl>
      <w:tblPr>
        <w:tblStyle w:val="9"/>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0320" w:type="dxa"/>
          </w:tcPr>
          <w:p>
            <w:pPr>
              <w:widowControl w:val="0"/>
              <w:ind w:firstLine="420" w:firstLineChars="200"/>
              <w:jc w:val="center"/>
              <w:rPr>
                <w:sz w:val="21"/>
                <w:szCs w:val="22"/>
              </w:rPr>
            </w:pPr>
            <w:r>
              <w:rPr>
                <w:rFonts w:hint="eastAsia"/>
                <w:sz w:val="21"/>
                <w:szCs w:val="22"/>
              </w:rPr>
              <w:t>项目概况</w:t>
            </w:r>
          </w:p>
          <w:p>
            <w:pPr>
              <w:widowControl w:val="0"/>
              <w:ind w:firstLine="420" w:firstLineChars="200"/>
              <w:jc w:val="both"/>
              <w:rPr>
                <w:sz w:val="21"/>
                <w:szCs w:val="22"/>
              </w:rPr>
            </w:pPr>
            <w:r>
              <w:rPr>
                <w:rFonts w:hint="eastAsia"/>
                <w:sz w:val="21"/>
                <w:szCs w:val="22"/>
              </w:rPr>
              <w:t>中国人寿广州市“穗岁康”商业补充健康保险对接国家医保信息平台服务采购项目的潜在投标人应在广州穗科建设管理有限公司（广州市天河区燕岭路89号燕侨大厦1307、1308房）获取招标文件，并于2021年11月</w:t>
            </w:r>
            <w:r>
              <w:rPr>
                <w:sz w:val="21"/>
                <w:szCs w:val="22"/>
              </w:rPr>
              <w:t>29</w:t>
            </w:r>
            <w:r>
              <w:rPr>
                <w:rFonts w:hint="eastAsia"/>
                <w:sz w:val="21"/>
                <w:szCs w:val="22"/>
              </w:rPr>
              <w:t>日14时</w:t>
            </w:r>
            <w:r>
              <w:rPr>
                <w:sz w:val="21"/>
                <w:szCs w:val="22"/>
              </w:rPr>
              <w:t>3</w:t>
            </w:r>
            <w:r>
              <w:rPr>
                <w:rFonts w:hint="eastAsia"/>
                <w:sz w:val="21"/>
                <w:szCs w:val="22"/>
              </w:rPr>
              <w:t>0分（北京时间）前提交投标文件。</w:t>
            </w:r>
          </w:p>
        </w:tc>
      </w:tr>
    </w:tbl>
    <w:p>
      <w:pPr>
        <w:rPr>
          <w:sz w:val="21"/>
          <w:szCs w:val="22"/>
        </w:rPr>
      </w:pPr>
      <w:r>
        <w:rPr>
          <w:rFonts w:hint="eastAsia"/>
          <w:sz w:val="21"/>
          <w:szCs w:val="22"/>
        </w:rPr>
        <w:t>一、项目基本情况</w:t>
      </w:r>
    </w:p>
    <w:p>
      <w:pPr>
        <w:rPr>
          <w:sz w:val="21"/>
          <w:szCs w:val="22"/>
        </w:rPr>
      </w:pPr>
      <w:r>
        <w:rPr>
          <w:rFonts w:hint="eastAsia"/>
          <w:sz w:val="21"/>
          <w:szCs w:val="22"/>
        </w:rPr>
        <w:t>项目编号：穗科ZBDL2021277</w:t>
      </w:r>
    </w:p>
    <w:p>
      <w:pPr>
        <w:ind w:left="1050" w:hanging="1050" w:hangingChars="500"/>
        <w:rPr>
          <w:rFonts w:hint="eastAsia"/>
          <w:sz w:val="21"/>
          <w:szCs w:val="22"/>
        </w:rPr>
      </w:pPr>
      <w:r>
        <w:rPr>
          <w:rFonts w:hint="eastAsia"/>
          <w:sz w:val="21"/>
          <w:szCs w:val="22"/>
        </w:rPr>
        <w:t>项目名称：中国人寿广州市“穗岁康”商业补充健康保险对接国家医保信息平台服务采购项目</w:t>
      </w:r>
    </w:p>
    <w:p>
      <w:pPr>
        <w:rPr>
          <w:sz w:val="21"/>
          <w:szCs w:val="22"/>
        </w:rPr>
      </w:pPr>
      <w:r>
        <w:rPr>
          <w:rFonts w:hint="eastAsia"/>
          <w:sz w:val="21"/>
          <w:szCs w:val="22"/>
        </w:rPr>
        <w:t>预算金额（元）：120万元</w:t>
      </w:r>
    </w:p>
    <w:p>
      <w:pPr>
        <w:rPr>
          <w:sz w:val="21"/>
          <w:szCs w:val="22"/>
        </w:rPr>
      </w:pPr>
      <w:r>
        <w:rPr>
          <w:rFonts w:hint="eastAsia"/>
          <w:sz w:val="21"/>
          <w:szCs w:val="22"/>
        </w:rPr>
        <w:t>项目需求：（包括但不限于标的名称、数量、简要技术需求或服务要求等）</w:t>
      </w:r>
    </w:p>
    <w:p>
      <w:pPr>
        <w:numPr>
          <w:ilvl w:val="0"/>
          <w:numId w:val="1"/>
        </w:numPr>
        <w:rPr>
          <w:sz w:val="21"/>
          <w:szCs w:val="22"/>
        </w:rPr>
      </w:pPr>
      <w:r>
        <w:rPr>
          <w:rFonts w:hint="eastAsia"/>
          <w:sz w:val="21"/>
          <w:szCs w:val="22"/>
        </w:rPr>
        <w:t>标的名称：中国人寿广州市“穗岁康”商业补充健康保险对接国家医保信息平台服务采购项目</w:t>
      </w:r>
    </w:p>
    <w:p>
      <w:pPr>
        <w:pStyle w:val="5"/>
        <w:numPr>
          <w:ilvl w:val="0"/>
          <w:numId w:val="1"/>
        </w:numPr>
        <w:ind w:firstLine="0"/>
        <w:rPr>
          <w:szCs w:val="22"/>
        </w:rPr>
      </w:pPr>
      <w:r>
        <w:rPr>
          <w:rFonts w:hint="eastAsia"/>
          <w:szCs w:val="22"/>
        </w:rPr>
        <w:t>标的数量：1项</w:t>
      </w:r>
    </w:p>
    <w:p>
      <w:pPr>
        <w:pStyle w:val="4"/>
        <w:numPr>
          <w:ilvl w:val="0"/>
          <w:numId w:val="1"/>
        </w:numPr>
        <w:ind w:left="0"/>
        <w:rPr>
          <w:rFonts w:ascii="宋体" w:hAnsi="Times New Roman" w:eastAsia="宋体" w:cs="Times New Roman"/>
          <w:sz w:val="21"/>
          <w:szCs w:val="22"/>
        </w:rPr>
      </w:pPr>
      <w:r>
        <w:rPr>
          <w:rFonts w:hint="eastAsia" w:ascii="宋体" w:hAnsi="Times New Roman" w:eastAsia="宋体" w:cs="Times New Roman"/>
          <w:sz w:val="21"/>
          <w:szCs w:val="22"/>
        </w:rPr>
        <w:t>简要技术需求或服务要求：</w:t>
      </w:r>
    </w:p>
    <w:p>
      <w:pPr>
        <w:ind w:firstLine="210" w:firstLineChars="100"/>
        <w:rPr>
          <w:sz w:val="21"/>
          <w:szCs w:val="22"/>
        </w:rPr>
      </w:pPr>
      <w:r>
        <w:rPr>
          <w:rFonts w:hint="eastAsia"/>
          <w:sz w:val="21"/>
          <w:szCs w:val="22"/>
        </w:rPr>
        <w:t>3.1项目类型：服务类</w:t>
      </w:r>
    </w:p>
    <w:p>
      <w:pPr>
        <w:pStyle w:val="5"/>
        <w:ind w:firstLine="210" w:firstLineChars="100"/>
        <w:rPr>
          <w:szCs w:val="22"/>
        </w:rPr>
      </w:pPr>
      <w:r>
        <w:rPr>
          <w:rFonts w:hint="eastAsia"/>
          <w:szCs w:val="22"/>
        </w:rPr>
        <w:t>3.2项目内容：广州市“穗岁康”商业补充健康保险是一项惠民工程，满足多方位医疗需求，实现社会医疗保险与商业健康保险的有效衔接；中国人寿、平安养老、人保财险、太平洋人寿等公司组成共保体承保“穗岁康”试点项目。为进一步规范广州市“穗岁康”商业补充健康保险项目运营，实现穗岁康平台与国家医保信息平台中数据的实时交换，穗岁康平台需对接国家医保信息平台。</w:t>
      </w:r>
    </w:p>
    <w:p>
      <w:pPr>
        <w:pStyle w:val="5"/>
        <w:ind w:firstLine="210" w:firstLineChars="100"/>
        <w:rPr>
          <w:szCs w:val="22"/>
        </w:rPr>
      </w:pPr>
      <w:r>
        <w:rPr>
          <w:rFonts w:hint="eastAsia"/>
          <w:szCs w:val="22"/>
        </w:rPr>
        <w:t>3.3投标人应对项目所有的内容进行投标，不允许只对其中部分内容进行投标。</w:t>
      </w:r>
    </w:p>
    <w:p>
      <w:pPr>
        <w:numPr>
          <w:ilvl w:val="0"/>
          <w:numId w:val="1"/>
        </w:numPr>
        <w:rPr>
          <w:sz w:val="21"/>
          <w:szCs w:val="22"/>
        </w:rPr>
      </w:pPr>
      <w:r>
        <w:rPr>
          <w:rFonts w:hint="eastAsia"/>
          <w:sz w:val="21"/>
          <w:szCs w:val="22"/>
        </w:rPr>
        <w:t>合同履行期限：本服务有效期为自合同生效之日起至2022年12月31日。</w:t>
      </w:r>
    </w:p>
    <w:p>
      <w:pPr>
        <w:tabs>
          <w:tab w:val="left" w:pos="3210"/>
        </w:tabs>
        <w:rPr>
          <w:sz w:val="21"/>
          <w:szCs w:val="22"/>
        </w:rPr>
      </w:pPr>
      <w:r>
        <w:rPr>
          <w:rFonts w:hint="eastAsia"/>
          <w:sz w:val="21"/>
          <w:szCs w:val="22"/>
        </w:rPr>
        <w:t>二、申请人的资格要求：</w:t>
      </w:r>
    </w:p>
    <w:p>
      <w:pPr>
        <w:tabs>
          <w:tab w:val="left" w:pos="3210"/>
        </w:tabs>
        <w:rPr>
          <w:sz w:val="21"/>
          <w:szCs w:val="22"/>
        </w:rPr>
      </w:pPr>
      <w:r>
        <w:rPr>
          <w:rFonts w:hint="eastAsia"/>
        </w:rPr>
        <w:t>1.</w:t>
      </w:r>
      <w:r>
        <w:rPr>
          <w:rFonts w:hint="eastAsia"/>
          <w:sz w:val="21"/>
          <w:szCs w:val="22"/>
        </w:rPr>
        <w:t>具有独立承担民事责任的能力；</w:t>
      </w:r>
    </w:p>
    <w:p>
      <w:pPr>
        <w:tabs>
          <w:tab w:val="left" w:pos="3210"/>
        </w:tabs>
        <w:rPr>
          <w:sz w:val="21"/>
          <w:szCs w:val="22"/>
        </w:rPr>
      </w:pPr>
      <w:r>
        <w:rPr>
          <w:rFonts w:hint="eastAsia"/>
          <w:sz w:val="21"/>
          <w:szCs w:val="22"/>
        </w:rPr>
        <w:t>2.具有良好的商业信誉和健全的财务会计制度；</w:t>
      </w:r>
    </w:p>
    <w:p>
      <w:pPr>
        <w:tabs>
          <w:tab w:val="left" w:pos="3210"/>
        </w:tabs>
        <w:rPr>
          <w:sz w:val="21"/>
          <w:szCs w:val="22"/>
        </w:rPr>
      </w:pPr>
      <w:r>
        <w:rPr>
          <w:rFonts w:hint="eastAsia"/>
          <w:sz w:val="21"/>
          <w:szCs w:val="22"/>
        </w:rPr>
        <w:t>3.具有履行合同所必需的设备和专业技术能力；</w:t>
      </w:r>
    </w:p>
    <w:p>
      <w:pPr>
        <w:tabs>
          <w:tab w:val="left" w:pos="3210"/>
        </w:tabs>
        <w:rPr>
          <w:sz w:val="21"/>
          <w:szCs w:val="22"/>
        </w:rPr>
      </w:pPr>
      <w:r>
        <w:rPr>
          <w:rFonts w:hint="eastAsia"/>
          <w:sz w:val="21"/>
          <w:szCs w:val="22"/>
        </w:rPr>
        <w:t>4.有依法缴纳税收和社会保障资金的良好记录；</w:t>
      </w:r>
    </w:p>
    <w:p>
      <w:pPr>
        <w:tabs>
          <w:tab w:val="left" w:pos="3210"/>
        </w:tabs>
        <w:rPr>
          <w:rFonts w:hint="eastAsia"/>
          <w:sz w:val="21"/>
          <w:szCs w:val="22"/>
        </w:rPr>
      </w:pPr>
      <w:r>
        <w:rPr>
          <w:rFonts w:hint="eastAsia"/>
          <w:sz w:val="21"/>
          <w:szCs w:val="22"/>
        </w:rPr>
        <w:t>5.参加本次招投标活动前三年内，在经营活动中没有重大违法记录；</w:t>
      </w:r>
    </w:p>
    <w:p>
      <w:pPr>
        <w:tabs>
          <w:tab w:val="left" w:pos="3210"/>
        </w:tabs>
        <w:rPr>
          <w:rFonts w:hint="eastAsia"/>
          <w:sz w:val="21"/>
          <w:szCs w:val="22"/>
        </w:rPr>
      </w:pPr>
      <w:r>
        <w:rPr>
          <w:rFonts w:hint="eastAsia"/>
          <w:sz w:val="21"/>
          <w:szCs w:val="22"/>
        </w:rPr>
        <w:t>6.单位负责人为同一人或者存在直接控股、管理关系的不同投标人，不得共同参加本招标项目的投标。为本招标项目提供整体设计、规范编制或者项目管理、监理、检测等服务的投标人，不得再参加本项目的投标。违反上述规定的相关投标均无效；</w:t>
      </w:r>
    </w:p>
    <w:p>
      <w:pPr>
        <w:tabs>
          <w:tab w:val="left" w:pos="3210"/>
        </w:tabs>
        <w:rPr>
          <w:rFonts w:hint="eastAsia"/>
          <w:sz w:val="21"/>
          <w:szCs w:val="22"/>
        </w:rPr>
      </w:pPr>
      <w:r>
        <w:rPr>
          <w:rFonts w:hint="eastAsia"/>
          <w:sz w:val="21"/>
          <w:szCs w:val="22"/>
        </w:rPr>
        <w:t>7.未被“信用中国”（www.creditchina.gov.cn）列入失信被执行人、重大税收违法案件当事人名单；</w:t>
      </w:r>
    </w:p>
    <w:p>
      <w:pPr>
        <w:tabs>
          <w:tab w:val="left" w:pos="3210"/>
        </w:tabs>
        <w:rPr>
          <w:rFonts w:hint="eastAsia"/>
          <w:sz w:val="21"/>
          <w:szCs w:val="22"/>
        </w:rPr>
      </w:pPr>
      <w:r>
        <w:rPr>
          <w:rFonts w:hint="eastAsia"/>
          <w:sz w:val="21"/>
          <w:szCs w:val="22"/>
        </w:rPr>
        <w:t>8.法律、行政法规规定的其他条件；</w:t>
      </w:r>
    </w:p>
    <w:p>
      <w:pPr>
        <w:tabs>
          <w:tab w:val="left" w:pos="3210"/>
        </w:tabs>
        <w:rPr>
          <w:sz w:val="21"/>
          <w:szCs w:val="22"/>
        </w:rPr>
      </w:pPr>
      <w:r>
        <w:rPr>
          <w:rFonts w:hint="eastAsia"/>
          <w:sz w:val="21"/>
          <w:szCs w:val="22"/>
        </w:rPr>
        <w:t>9.已登记报名并获取本项目招标文件的投标人；</w:t>
      </w:r>
    </w:p>
    <w:p>
      <w:pPr>
        <w:tabs>
          <w:tab w:val="left" w:pos="3210"/>
        </w:tabs>
        <w:rPr>
          <w:sz w:val="21"/>
          <w:szCs w:val="22"/>
        </w:rPr>
      </w:pPr>
      <w:r>
        <w:rPr>
          <w:rFonts w:hint="eastAsia"/>
          <w:sz w:val="21"/>
          <w:szCs w:val="22"/>
        </w:rPr>
        <w:t>10.本项目不接受联合体投标。</w:t>
      </w:r>
    </w:p>
    <w:p>
      <w:pPr>
        <w:rPr>
          <w:sz w:val="21"/>
          <w:szCs w:val="22"/>
        </w:rPr>
      </w:pPr>
      <w:r>
        <w:rPr>
          <w:rFonts w:hint="eastAsia"/>
          <w:sz w:val="21"/>
          <w:szCs w:val="22"/>
        </w:rPr>
        <w:t>三、获取招标文件的时间、地点、方式及招标文件售价：</w:t>
      </w:r>
    </w:p>
    <w:p>
      <w:pPr>
        <w:rPr>
          <w:sz w:val="21"/>
          <w:szCs w:val="22"/>
        </w:rPr>
      </w:pPr>
      <w:r>
        <w:rPr>
          <w:rFonts w:hint="eastAsia"/>
          <w:sz w:val="21"/>
          <w:szCs w:val="22"/>
        </w:rPr>
        <w:t>1.获取招标文件的时间：2021年</w:t>
      </w:r>
      <w:r>
        <w:rPr>
          <w:sz w:val="21"/>
          <w:szCs w:val="22"/>
        </w:rPr>
        <w:t>11</w:t>
      </w:r>
      <w:r>
        <w:rPr>
          <w:rFonts w:hint="eastAsia"/>
          <w:sz w:val="21"/>
          <w:szCs w:val="22"/>
        </w:rPr>
        <w:t>月</w:t>
      </w:r>
      <w:r>
        <w:rPr>
          <w:sz w:val="21"/>
          <w:szCs w:val="22"/>
        </w:rPr>
        <w:t>9</w:t>
      </w:r>
      <w:r>
        <w:rPr>
          <w:rFonts w:hint="eastAsia"/>
          <w:sz w:val="21"/>
          <w:szCs w:val="22"/>
        </w:rPr>
        <w:t>日至2021年</w:t>
      </w:r>
      <w:r>
        <w:rPr>
          <w:sz w:val="21"/>
          <w:szCs w:val="22"/>
        </w:rPr>
        <w:t>11</w:t>
      </w:r>
      <w:r>
        <w:rPr>
          <w:rFonts w:hint="eastAsia"/>
          <w:sz w:val="21"/>
          <w:szCs w:val="22"/>
        </w:rPr>
        <w:t>月</w:t>
      </w:r>
      <w:r>
        <w:rPr>
          <w:sz w:val="21"/>
          <w:szCs w:val="22"/>
        </w:rPr>
        <w:t>15</w:t>
      </w:r>
      <w:r>
        <w:rPr>
          <w:rFonts w:hint="eastAsia"/>
          <w:sz w:val="21"/>
          <w:szCs w:val="22"/>
        </w:rPr>
        <w:t>日上午8:30-12:00时，下午14:30-17:30时。（北京时间，法定节假日除外）</w:t>
      </w:r>
    </w:p>
    <w:p>
      <w:pPr>
        <w:rPr>
          <w:sz w:val="21"/>
          <w:szCs w:val="22"/>
        </w:rPr>
      </w:pPr>
      <w:r>
        <w:rPr>
          <w:rFonts w:hint="eastAsia"/>
          <w:sz w:val="21"/>
          <w:szCs w:val="22"/>
        </w:rPr>
        <w:t>2.获取招标文件的地点：广州穗科建设管理有限公司（广州市天河区燕岭路89号燕侨大厦1307、1308房）</w:t>
      </w:r>
    </w:p>
    <w:p>
      <w:pPr>
        <w:rPr>
          <w:sz w:val="21"/>
          <w:szCs w:val="22"/>
        </w:rPr>
      </w:pPr>
      <w:r>
        <w:rPr>
          <w:rFonts w:hint="eastAsia"/>
          <w:sz w:val="21"/>
          <w:szCs w:val="22"/>
        </w:rPr>
        <w:t>3.获取招标文件的方式：现场获取。</w:t>
      </w:r>
    </w:p>
    <w:p>
      <w:pPr>
        <w:rPr>
          <w:sz w:val="21"/>
          <w:szCs w:val="22"/>
        </w:rPr>
      </w:pPr>
      <w:r>
        <w:rPr>
          <w:rFonts w:hint="eastAsia"/>
          <w:sz w:val="21"/>
          <w:szCs w:val="22"/>
        </w:rPr>
        <w:t>4.招标文件售价：每套售价300元（人民币），售后不退。</w:t>
      </w:r>
    </w:p>
    <w:p>
      <w:pPr>
        <w:rPr>
          <w:sz w:val="21"/>
          <w:szCs w:val="22"/>
        </w:rPr>
      </w:pPr>
      <w:r>
        <w:rPr>
          <w:rFonts w:hint="eastAsia"/>
          <w:sz w:val="21"/>
          <w:szCs w:val="22"/>
        </w:rPr>
        <w:t>5.获取招标文件需递交以下资料</w:t>
      </w:r>
      <w:r>
        <w:rPr>
          <w:rFonts w:hint="eastAsia"/>
          <w:b/>
          <w:bCs/>
          <w:sz w:val="21"/>
          <w:szCs w:val="22"/>
        </w:rPr>
        <w:t>（以下要求的资料须加盖投标人</w:t>
      </w:r>
      <w:r>
        <w:rPr>
          <w:rFonts w:hint="eastAsia" w:hAnsi="宋体" w:cs="宋体"/>
          <w:b/>
          <w:bCs/>
          <w:sz w:val="21"/>
          <w:szCs w:val="21"/>
        </w:rPr>
        <w:t>单位</w:t>
      </w:r>
      <w:r>
        <w:rPr>
          <w:rFonts w:hint="eastAsia"/>
          <w:b/>
          <w:bCs/>
          <w:sz w:val="21"/>
          <w:szCs w:val="22"/>
        </w:rPr>
        <w:t>公章）</w:t>
      </w:r>
      <w:r>
        <w:rPr>
          <w:rFonts w:hint="eastAsia"/>
          <w:sz w:val="21"/>
          <w:szCs w:val="22"/>
        </w:rPr>
        <w:t>：</w:t>
      </w:r>
    </w:p>
    <w:p>
      <w:pPr>
        <w:pStyle w:val="16"/>
        <w:adjustRightInd w:val="0"/>
        <w:snapToGrid w:val="0"/>
        <w:rPr>
          <w:rFonts w:hint="eastAsia" w:hAnsi="宋体" w:eastAsia="宋体"/>
          <w:sz w:val="21"/>
          <w:szCs w:val="21"/>
        </w:rPr>
      </w:pPr>
      <w:r>
        <w:rPr>
          <w:rFonts w:hint="eastAsia" w:hAnsi="宋体" w:eastAsia="宋体"/>
          <w:sz w:val="21"/>
          <w:szCs w:val="21"/>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加盖投标人</w:t>
      </w:r>
      <w:r>
        <w:rPr>
          <w:rFonts w:hint="eastAsia" w:hAnsi="宋体" w:eastAsia="宋体" w:cs="宋体"/>
          <w:sz w:val="21"/>
          <w:szCs w:val="21"/>
        </w:rPr>
        <w:t>单位</w:t>
      </w:r>
      <w:r>
        <w:rPr>
          <w:rFonts w:hint="eastAsia" w:hAnsi="宋体" w:eastAsia="宋体"/>
          <w:sz w:val="21"/>
          <w:szCs w:val="21"/>
        </w:rPr>
        <w:t>公章,原件校核）；</w:t>
      </w:r>
    </w:p>
    <w:p>
      <w:pPr>
        <w:pStyle w:val="16"/>
        <w:adjustRightInd w:val="0"/>
        <w:snapToGrid w:val="0"/>
        <w:rPr>
          <w:rFonts w:hint="eastAsia" w:hAnsi="宋体" w:eastAsia="宋体" w:cs="宋体"/>
          <w:sz w:val="21"/>
          <w:szCs w:val="21"/>
        </w:rPr>
      </w:pPr>
      <w:r>
        <w:rPr>
          <w:rFonts w:hint="eastAsia" w:hAnsi="宋体" w:eastAsia="宋体"/>
          <w:sz w:val="21"/>
          <w:szCs w:val="21"/>
        </w:rPr>
        <w:t>（2）法定代表人证明书及法定代表人身份证复印件和法定代表人授权委托书及授权代表身份证复印件；（如法定代表人亲自办理获取招标文件事宜的，无需提交法定代表人授权委托书及授权代表身份证复印</w:t>
      </w:r>
      <w:r>
        <w:rPr>
          <w:rFonts w:hint="eastAsia" w:hAnsi="宋体" w:eastAsia="宋体" w:cs="宋体"/>
          <w:sz w:val="21"/>
          <w:szCs w:val="21"/>
        </w:rPr>
        <w:t>件）（加盖投标人单位公章）</w:t>
      </w:r>
    </w:p>
    <w:p>
      <w:pPr>
        <w:pStyle w:val="8"/>
        <w:widowControl w:val="0"/>
        <w:adjustRightInd w:val="0"/>
        <w:snapToGrid w:val="0"/>
        <w:spacing w:beforeAutospacing="0" w:afterAutospacing="0"/>
        <w:ind w:firstLine="420" w:firstLineChars="200"/>
        <w:jc w:val="both"/>
        <w:rPr>
          <w:rFonts w:hint="eastAsia" w:ascii="宋体" w:hAnsi="宋体" w:eastAsia="宋体" w:cs="宋体"/>
          <w:bCs/>
          <w:sz w:val="21"/>
          <w:szCs w:val="21"/>
        </w:rPr>
      </w:pPr>
      <w:r>
        <w:rPr>
          <w:rFonts w:hint="eastAsia" w:ascii="宋体" w:hAnsi="宋体" w:eastAsia="宋体" w:cs="宋体"/>
          <w:sz w:val="21"/>
          <w:szCs w:val="21"/>
        </w:rPr>
        <w:t>（3）投标人</w:t>
      </w:r>
      <w:r>
        <w:rPr>
          <w:rFonts w:hint="eastAsia" w:ascii="宋体" w:hAnsi="宋体" w:eastAsia="宋体" w:cs="宋体"/>
          <w:sz w:val="21"/>
          <w:szCs w:val="22"/>
        </w:rPr>
        <w:t>未被“信用中国”（www.creditchina.gov.cn）列入失信被执行人、重大税收违法案件当事人名单；</w:t>
      </w:r>
      <w:r>
        <w:rPr>
          <w:rFonts w:hint="eastAsia" w:ascii="宋体" w:hAnsi="宋体" w:eastAsia="宋体" w:cs="宋体"/>
          <w:bCs/>
          <w:sz w:val="21"/>
          <w:szCs w:val="21"/>
        </w:rPr>
        <w:t>（提供网页截图并加盖投标人</w:t>
      </w:r>
      <w:r>
        <w:rPr>
          <w:rFonts w:hint="eastAsia" w:hAnsi="宋体" w:eastAsia="宋体" w:cs="宋体"/>
          <w:sz w:val="21"/>
          <w:szCs w:val="21"/>
        </w:rPr>
        <w:t>单位</w:t>
      </w:r>
      <w:r>
        <w:rPr>
          <w:rFonts w:hint="eastAsia" w:ascii="宋体" w:hAnsi="宋体" w:eastAsia="宋体" w:cs="宋体"/>
          <w:bCs/>
          <w:sz w:val="21"/>
          <w:szCs w:val="21"/>
        </w:rPr>
        <w:t>公章）</w:t>
      </w:r>
      <w:r>
        <w:rPr>
          <w:rFonts w:hint="eastAsia" w:ascii="宋体" w:hAnsi="宋体" w:eastAsia="宋体" w:cs="宋体"/>
          <w:sz w:val="21"/>
          <w:szCs w:val="21"/>
        </w:rPr>
        <w:t>以招标代理机构查询结果为准，如不符合要求的，不接受本次招标活动报名</w:t>
      </w:r>
      <w:r>
        <w:rPr>
          <w:rFonts w:hint="eastAsia" w:ascii="宋体" w:hAnsi="宋体" w:eastAsia="宋体" w:cs="宋体"/>
          <w:bCs/>
          <w:sz w:val="21"/>
          <w:szCs w:val="21"/>
        </w:rPr>
        <w:t>。</w:t>
      </w:r>
    </w:p>
    <w:p>
      <w:pPr>
        <w:pStyle w:val="8"/>
        <w:widowControl w:val="0"/>
        <w:adjustRightInd w:val="0"/>
        <w:snapToGrid w:val="0"/>
        <w:spacing w:beforeAutospacing="0" w:afterAutospacing="0"/>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（4）按要求填写《招标文件发售登记表》并加盖单位公章。</w:t>
      </w:r>
    </w:p>
    <w:p>
      <w:pPr>
        <w:ind w:firstLine="422" w:firstLineChars="200"/>
        <w:rPr>
          <w:rFonts w:hint="eastAsia" w:hAnsi="宋体" w:cs="宋体"/>
          <w:sz w:val="21"/>
          <w:szCs w:val="21"/>
        </w:rPr>
      </w:pPr>
      <w:r>
        <w:rPr>
          <w:rFonts w:hint="eastAsia" w:hAnsi="宋体" w:cs="宋体"/>
          <w:b/>
          <w:bCs/>
          <w:sz w:val="21"/>
          <w:szCs w:val="21"/>
        </w:rPr>
        <w:t>注意事项：</w:t>
      </w:r>
      <w:r>
        <w:rPr>
          <w:rFonts w:hint="eastAsia" w:hAnsi="宋体" w:cs="宋体"/>
          <w:sz w:val="21"/>
          <w:szCs w:val="21"/>
        </w:rPr>
        <w:t>报名供应商在招标代理处报名后，必须成为中国人寿招标采购网的注册供应商并系统提交报名申请，报名通过后方可进行后续投标。</w:t>
      </w:r>
    </w:p>
    <w:p>
      <w:pPr>
        <w:rPr>
          <w:rFonts w:hint="eastAsia" w:hAnsi="宋体" w:cs="宋体"/>
          <w:sz w:val="21"/>
          <w:szCs w:val="21"/>
        </w:rPr>
      </w:pPr>
      <w:r>
        <w:rPr>
          <w:rFonts w:hint="eastAsia" w:hAnsi="宋体" w:cs="宋体"/>
          <w:sz w:val="21"/>
          <w:szCs w:val="21"/>
        </w:rPr>
        <w:t>（一）首次报名参与招标人采购项目的供应商：</w:t>
      </w:r>
    </w:p>
    <w:p>
      <w:pPr>
        <w:rPr>
          <w:rFonts w:hint="eastAsia" w:hAnsi="宋体" w:cs="宋体"/>
          <w:sz w:val="21"/>
          <w:szCs w:val="21"/>
        </w:rPr>
      </w:pPr>
      <w:r>
        <w:rPr>
          <w:rFonts w:hint="eastAsia" w:hAnsi="宋体" w:cs="宋体"/>
          <w:sz w:val="21"/>
          <w:szCs w:val="21"/>
        </w:rPr>
        <w:t>（1）进入中国人寿招标采购网（http://cpmsx.e-chinalife.com/xycms/），向招标人递交有效的供应商报名申请材料。（相关程序及说明详见中国人寿招标采购网首页《报名供应商申请须知》）</w:t>
      </w:r>
    </w:p>
    <w:p>
      <w:pPr>
        <w:rPr>
          <w:sz w:val="21"/>
          <w:szCs w:val="22"/>
        </w:rPr>
      </w:pPr>
      <w:r>
        <w:rPr>
          <w:rFonts w:hint="eastAsia" w:hAnsi="宋体" w:cs="宋体"/>
          <w:sz w:val="21"/>
          <w:szCs w:val="21"/>
        </w:rPr>
        <w:t>（2）投标人应当在报名审核通过后，进入中国人寿招标采购网登录中国人寿集中采购管理系统，在“我报名的项目”里点选本项目，编辑具体</w:t>
      </w:r>
      <w:r>
        <w:rPr>
          <w:rFonts w:hint="eastAsia" w:hAnsi="宋体" w:cs="宋体"/>
          <w:sz w:val="21"/>
          <w:szCs w:val="22"/>
        </w:rPr>
        <w:t>的报名信息，上传上述报名资料扫描件后，确认报名。</w:t>
      </w:r>
    </w:p>
    <w:p>
      <w:pPr>
        <w:rPr>
          <w:sz w:val="21"/>
          <w:szCs w:val="22"/>
        </w:rPr>
      </w:pPr>
      <w:r>
        <w:rPr>
          <w:rFonts w:hint="eastAsia"/>
          <w:sz w:val="21"/>
          <w:szCs w:val="22"/>
        </w:rPr>
        <w:t>（</w:t>
      </w:r>
      <w:r>
        <w:rPr>
          <w:rFonts w:hint="eastAsia"/>
          <w:b/>
          <w:bCs/>
          <w:sz w:val="21"/>
          <w:szCs w:val="22"/>
        </w:rPr>
        <w:t>温馨提示</w:t>
      </w:r>
      <w:r>
        <w:rPr>
          <w:rFonts w:hint="eastAsia"/>
          <w:sz w:val="21"/>
          <w:szCs w:val="22"/>
        </w:rPr>
        <w:t>：建议用谷歌浏览器注册，供应商报名基本信息中：①归口单位：选择中国人寿广东省分公司；②该项目所属单位：选择中国人寿广州市分公司。其他的按照要求填写，注册错误可能会导致投标失败，后果由供应商自行承担。）</w:t>
      </w:r>
    </w:p>
    <w:p>
      <w:pPr>
        <w:rPr>
          <w:sz w:val="21"/>
          <w:szCs w:val="22"/>
        </w:rPr>
      </w:pPr>
      <w:r>
        <w:rPr>
          <w:rFonts w:hint="eastAsia"/>
          <w:sz w:val="21"/>
          <w:szCs w:val="22"/>
        </w:rPr>
        <w:t>（二）非首次报名参与招标人采购项目的供应商：</w:t>
      </w:r>
    </w:p>
    <w:p>
      <w:pPr>
        <w:rPr>
          <w:rFonts w:hint="eastAsia"/>
        </w:rPr>
      </w:pPr>
      <w:r>
        <w:rPr>
          <w:rFonts w:hint="eastAsia"/>
          <w:sz w:val="21"/>
          <w:szCs w:val="22"/>
        </w:rPr>
        <w:t>（1）在中国人寿招标采购网（</w:t>
      </w:r>
      <w:r>
        <w:rPr>
          <w:sz w:val="21"/>
          <w:szCs w:val="22"/>
        </w:rPr>
        <w:t>http://cpmsx.e-chinalife.com/xycms/</w:t>
      </w:r>
      <w:r>
        <w:rPr>
          <w:rFonts w:hint="eastAsia"/>
          <w:sz w:val="21"/>
          <w:szCs w:val="22"/>
        </w:rPr>
        <w:t>）登录中国人寿集中采购管理系统，在“我报名的项目”里点选本项目，编辑具体的报名信息，上传上述报名资料扫描件后，确认报名。未在中国人寿集中采购管理系统中进行报名操作的，将无法进行后续投标。</w:t>
      </w:r>
    </w:p>
    <w:p>
      <w:pPr>
        <w:widowControl w:val="0"/>
        <w:jc w:val="both"/>
        <w:rPr>
          <w:sz w:val="21"/>
          <w:szCs w:val="22"/>
        </w:rPr>
      </w:pPr>
      <w:r>
        <w:rPr>
          <w:rFonts w:hint="eastAsia"/>
          <w:sz w:val="21"/>
          <w:szCs w:val="22"/>
        </w:rPr>
        <w:t>四、投标截止时间：2021年</w:t>
      </w:r>
      <w:r>
        <w:rPr>
          <w:sz w:val="21"/>
          <w:szCs w:val="22"/>
        </w:rPr>
        <w:t>11</w:t>
      </w:r>
      <w:r>
        <w:rPr>
          <w:rFonts w:hint="eastAsia"/>
          <w:sz w:val="21"/>
          <w:szCs w:val="22"/>
        </w:rPr>
        <w:t>月</w:t>
      </w:r>
      <w:r>
        <w:rPr>
          <w:sz w:val="21"/>
          <w:szCs w:val="22"/>
        </w:rPr>
        <w:t>29</w:t>
      </w:r>
      <w:r>
        <w:rPr>
          <w:rFonts w:hint="eastAsia"/>
          <w:sz w:val="21"/>
          <w:szCs w:val="22"/>
        </w:rPr>
        <w:t>日下午14时</w:t>
      </w:r>
      <w:r>
        <w:rPr>
          <w:sz w:val="21"/>
          <w:szCs w:val="22"/>
        </w:rPr>
        <w:t>3</w:t>
      </w:r>
      <w:r>
        <w:rPr>
          <w:rFonts w:hint="eastAsia"/>
          <w:sz w:val="21"/>
          <w:szCs w:val="22"/>
        </w:rPr>
        <w:t>0分（北京时间）(注下午</w:t>
      </w:r>
      <w:r>
        <w:rPr>
          <w:sz w:val="21"/>
          <w:szCs w:val="22"/>
        </w:rPr>
        <w:t>14</w:t>
      </w:r>
      <w:r>
        <w:rPr>
          <w:rFonts w:hint="eastAsia"/>
          <w:sz w:val="21"/>
          <w:szCs w:val="22"/>
        </w:rPr>
        <w:t>时</w:t>
      </w:r>
      <w:r>
        <w:rPr>
          <w:sz w:val="21"/>
          <w:szCs w:val="22"/>
        </w:rPr>
        <w:t>0</w:t>
      </w:r>
      <w:r>
        <w:rPr>
          <w:rFonts w:hint="eastAsia"/>
          <w:sz w:val="21"/>
          <w:szCs w:val="22"/>
        </w:rPr>
        <w:t>0分开始受理投标文件)</w:t>
      </w:r>
    </w:p>
    <w:p>
      <w:pPr>
        <w:rPr>
          <w:sz w:val="21"/>
          <w:szCs w:val="22"/>
        </w:rPr>
      </w:pPr>
      <w:r>
        <w:rPr>
          <w:rFonts w:hint="eastAsia"/>
          <w:sz w:val="21"/>
          <w:szCs w:val="22"/>
        </w:rPr>
        <w:t>五、提交投标文件地点：广州市天河区燕岭路89号燕侨大厦511房</w:t>
      </w:r>
    </w:p>
    <w:p>
      <w:pPr>
        <w:widowControl w:val="0"/>
        <w:jc w:val="both"/>
        <w:rPr>
          <w:sz w:val="21"/>
          <w:szCs w:val="22"/>
        </w:rPr>
      </w:pPr>
      <w:r>
        <w:rPr>
          <w:rFonts w:hint="eastAsia"/>
          <w:sz w:val="21"/>
          <w:szCs w:val="22"/>
        </w:rPr>
        <w:t>六、开标评标时间：2021年</w:t>
      </w:r>
      <w:r>
        <w:rPr>
          <w:sz w:val="21"/>
          <w:szCs w:val="22"/>
        </w:rPr>
        <w:t>11</w:t>
      </w:r>
      <w:r>
        <w:rPr>
          <w:rFonts w:hint="eastAsia"/>
          <w:sz w:val="21"/>
          <w:szCs w:val="22"/>
        </w:rPr>
        <w:t>月</w:t>
      </w:r>
      <w:r>
        <w:rPr>
          <w:sz w:val="21"/>
          <w:szCs w:val="22"/>
        </w:rPr>
        <w:t>29</w:t>
      </w:r>
      <w:r>
        <w:rPr>
          <w:rFonts w:hint="eastAsia"/>
          <w:sz w:val="21"/>
          <w:szCs w:val="22"/>
        </w:rPr>
        <w:t>日下午14时</w:t>
      </w:r>
      <w:r>
        <w:rPr>
          <w:sz w:val="21"/>
          <w:szCs w:val="22"/>
        </w:rPr>
        <w:t>3</w:t>
      </w:r>
      <w:r>
        <w:rPr>
          <w:rFonts w:hint="eastAsia"/>
          <w:sz w:val="21"/>
          <w:szCs w:val="22"/>
        </w:rPr>
        <w:t>0分（北京时间）</w:t>
      </w:r>
    </w:p>
    <w:p>
      <w:pPr>
        <w:rPr>
          <w:sz w:val="21"/>
          <w:szCs w:val="22"/>
        </w:rPr>
      </w:pPr>
      <w:r>
        <w:rPr>
          <w:rFonts w:hint="eastAsia"/>
          <w:sz w:val="21"/>
          <w:szCs w:val="22"/>
        </w:rPr>
        <w:t>七、开标评标地点：广州市天河区燕岭路89号燕侨大厦511房（广州穗科建设管理有限公司）</w:t>
      </w:r>
    </w:p>
    <w:p>
      <w:pPr>
        <w:rPr>
          <w:sz w:val="21"/>
          <w:szCs w:val="22"/>
        </w:rPr>
      </w:pPr>
      <w:r>
        <w:rPr>
          <w:rFonts w:hint="eastAsia"/>
          <w:sz w:val="21"/>
          <w:szCs w:val="22"/>
        </w:rPr>
        <w:t>八、本公告期限（五个工作日）自2021年</w:t>
      </w:r>
      <w:r>
        <w:rPr>
          <w:sz w:val="21"/>
          <w:szCs w:val="22"/>
        </w:rPr>
        <w:t>11</w:t>
      </w:r>
      <w:r>
        <w:rPr>
          <w:rFonts w:hint="eastAsia"/>
          <w:sz w:val="21"/>
          <w:szCs w:val="22"/>
        </w:rPr>
        <w:t>月</w:t>
      </w:r>
      <w:r>
        <w:rPr>
          <w:sz w:val="21"/>
          <w:szCs w:val="22"/>
        </w:rPr>
        <w:t>9</w:t>
      </w:r>
      <w:r>
        <w:rPr>
          <w:rFonts w:hint="eastAsia"/>
          <w:sz w:val="21"/>
          <w:szCs w:val="22"/>
        </w:rPr>
        <w:t>日至2021年</w:t>
      </w:r>
      <w:r>
        <w:rPr>
          <w:sz w:val="21"/>
          <w:szCs w:val="22"/>
        </w:rPr>
        <w:t>11</w:t>
      </w:r>
      <w:r>
        <w:rPr>
          <w:rFonts w:hint="eastAsia"/>
          <w:sz w:val="21"/>
          <w:szCs w:val="22"/>
        </w:rPr>
        <w:t>月</w:t>
      </w:r>
      <w:r>
        <w:rPr>
          <w:sz w:val="21"/>
          <w:szCs w:val="22"/>
        </w:rPr>
        <w:t>15</w:t>
      </w:r>
      <w:r>
        <w:rPr>
          <w:rFonts w:hint="eastAsia"/>
          <w:sz w:val="21"/>
          <w:szCs w:val="22"/>
        </w:rPr>
        <w:t>日止。</w:t>
      </w:r>
    </w:p>
    <w:p>
      <w:pPr>
        <w:pStyle w:val="2"/>
        <w:ind w:left="0" w:firstLine="0"/>
        <w:rPr>
          <w:rFonts w:hint="eastAsia"/>
        </w:rPr>
      </w:pPr>
      <w:r>
        <w:rPr>
          <w:rFonts w:hint="eastAsia"/>
        </w:rPr>
        <w:t>九、发布公告的媒介：本公告在中国采购与招标网（https://www.chinabidding.cn/）、中国人寿招标采购网 （ http://cpmsx.e-chinalife.com/xycms/）、中国金融采购网（http://www.cfcpn.com/jcw/index）广州穗科建设管理有限公司官网（</w:t>
      </w:r>
      <w:r>
        <w:t>http://www.gzsuike.com/</w:t>
      </w:r>
      <w:r>
        <w:rPr>
          <w:rFonts w:hint="eastAsia"/>
        </w:rPr>
        <w:t>）同时发布，本公告的修改、补充，在招标代理官网发布。本公告在各媒体发布的文本如有不同之处，以在招标代理官网发布的文本为准</w:t>
      </w:r>
    </w:p>
    <w:p>
      <w:pPr>
        <w:rPr>
          <w:sz w:val="21"/>
          <w:szCs w:val="22"/>
        </w:rPr>
      </w:pPr>
      <w:r>
        <w:rPr>
          <w:rFonts w:hint="eastAsia"/>
          <w:sz w:val="21"/>
          <w:szCs w:val="22"/>
        </w:rPr>
        <w:t>十、联系事项</w:t>
      </w:r>
    </w:p>
    <w:p>
      <w:pPr>
        <w:tabs>
          <w:tab w:val="left" w:pos="300"/>
        </w:tabs>
        <w:ind w:firstLine="420" w:firstLineChars="200"/>
        <w:rPr>
          <w:sz w:val="21"/>
          <w:szCs w:val="22"/>
        </w:rPr>
      </w:pPr>
      <w:r>
        <w:rPr>
          <w:rFonts w:hint="eastAsia"/>
          <w:sz w:val="21"/>
          <w:szCs w:val="22"/>
        </w:rPr>
        <w:t xml:space="preserve">1.招标人名称：中国人寿保险股份有限公司广州市分公司                 </w:t>
      </w:r>
    </w:p>
    <w:p>
      <w:pPr>
        <w:tabs>
          <w:tab w:val="left" w:pos="300"/>
        </w:tabs>
        <w:ind w:firstLine="420" w:firstLineChars="200"/>
        <w:rPr>
          <w:sz w:val="21"/>
          <w:szCs w:val="22"/>
        </w:rPr>
      </w:pPr>
      <w:r>
        <w:rPr>
          <w:rFonts w:hint="eastAsia"/>
          <w:sz w:val="21"/>
          <w:szCs w:val="22"/>
        </w:rPr>
        <w:t>招标人地址：广州市天河区体育西路191号中石化大厦B塔1513室</w:t>
      </w:r>
    </w:p>
    <w:p>
      <w:pPr>
        <w:tabs>
          <w:tab w:val="left" w:pos="300"/>
        </w:tabs>
        <w:ind w:firstLine="420" w:firstLineChars="200"/>
        <w:rPr>
          <w:sz w:val="21"/>
          <w:szCs w:val="22"/>
        </w:rPr>
      </w:pPr>
      <w:r>
        <w:rPr>
          <w:rFonts w:hint="eastAsia"/>
          <w:sz w:val="21"/>
          <w:szCs w:val="22"/>
        </w:rPr>
        <w:t>联系人：林小姐                                 联系电话：020-83620765</w:t>
      </w:r>
    </w:p>
    <w:p>
      <w:pPr>
        <w:tabs>
          <w:tab w:val="left" w:pos="300"/>
        </w:tabs>
        <w:ind w:firstLine="420" w:firstLineChars="200"/>
        <w:rPr>
          <w:rFonts w:hint="eastAsia"/>
          <w:sz w:val="21"/>
          <w:szCs w:val="22"/>
        </w:rPr>
      </w:pPr>
      <w:r>
        <w:rPr>
          <w:rFonts w:hint="eastAsia"/>
          <w:sz w:val="21"/>
          <w:szCs w:val="22"/>
        </w:rPr>
        <w:t>传真： /                                       邮编：510620</w:t>
      </w:r>
    </w:p>
    <w:p>
      <w:pPr>
        <w:tabs>
          <w:tab w:val="left" w:pos="300"/>
        </w:tabs>
        <w:ind w:firstLine="420" w:firstLineChars="200"/>
        <w:rPr>
          <w:rFonts w:hint="eastAsia"/>
          <w:sz w:val="21"/>
          <w:szCs w:val="22"/>
        </w:rPr>
      </w:pPr>
      <w:r>
        <w:rPr>
          <w:rFonts w:hint="eastAsia"/>
          <w:sz w:val="21"/>
          <w:szCs w:val="22"/>
        </w:rPr>
        <w:t>集中采购监督办公室：杨小姐</w:t>
      </w:r>
    </w:p>
    <w:p>
      <w:pPr>
        <w:tabs>
          <w:tab w:val="left" w:pos="300"/>
        </w:tabs>
        <w:ind w:firstLine="420" w:firstLineChars="200"/>
        <w:rPr>
          <w:rFonts w:hint="eastAsia"/>
          <w:sz w:val="21"/>
          <w:szCs w:val="22"/>
        </w:rPr>
      </w:pPr>
      <w:r>
        <w:rPr>
          <w:rFonts w:hint="eastAsia"/>
          <w:sz w:val="21"/>
          <w:szCs w:val="22"/>
        </w:rPr>
        <w:t>联系电话：38910629</w:t>
      </w:r>
    </w:p>
    <w:p>
      <w:pPr>
        <w:tabs>
          <w:tab w:val="left" w:pos="300"/>
        </w:tabs>
        <w:ind w:firstLine="420" w:firstLineChars="200"/>
        <w:rPr>
          <w:rFonts w:hint="eastAsia"/>
          <w:sz w:val="21"/>
          <w:szCs w:val="22"/>
        </w:rPr>
      </w:pPr>
      <w:r>
        <w:rPr>
          <w:rFonts w:hint="eastAsia"/>
          <w:sz w:val="21"/>
          <w:szCs w:val="22"/>
        </w:rPr>
        <w:t>联系地址：广州市天河区体育西路191号中石化大厦B塔14楼1407室</w:t>
      </w:r>
    </w:p>
    <w:p>
      <w:pPr>
        <w:tabs>
          <w:tab w:val="left" w:pos="300"/>
        </w:tabs>
        <w:ind w:firstLine="420" w:firstLineChars="200"/>
        <w:rPr>
          <w:sz w:val="21"/>
          <w:szCs w:val="22"/>
        </w:rPr>
      </w:pPr>
      <w:r>
        <w:rPr>
          <w:rFonts w:hint="eastAsia"/>
          <w:sz w:val="21"/>
          <w:szCs w:val="22"/>
        </w:rPr>
        <w:t xml:space="preserve">2.招标代理机构名称：广州穗科建设管理有限公司     </w:t>
      </w:r>
    </w:p>
    <w:p>
      <w:pPr>
        <w:tabs>
          <w:tab w:val="left" w:pos="300"/>
        </w:tabs>
        <w:ind w:firstLine="420" w:firstLineChars="200"/>
        <w:rPr>
          <w:sz w:val="21"/>
          <w:szCs w:val="22"/>
        </w:rPr>
      </w:pPr>
      <w:r>
        <w:rPr>
          <w:rFonts w:hint="eastAsia"/>
          <w:sz w:val="21"/>
          <w:szCs w:val="22"/>
        </w:rPr>
        <w:t>地址：广州市天河区燕岭路89号燕侨大厦1307、1308房</w:t>
      </w:r>
    </w:p>
    <w:p>
      <w:pPr>
        <w:tabs>
          <w:tab w:val="left" w:pos="300"/>
        </w:tabs>
        <w:ind w:firstLine="420" w:firstLineChars="200"/>
        <w:rPr>
          <w:sz w:val="21"/>
          <w:szCs w:val="22"/>
        </w:rPr>
      </w:pPr>
      <w:r>
        <w:rPr>
          <w:rFonts w:hint="eastAsia"/>
          <w:sz w:val="21"/>
          <w:szCs w:val="22"/>
        </w:rPr>
        <w:t>项目联系人：张工                               联系电话：020-61371980</w:t>
      </w:r>
    </w:p>
    <w:p>
      <w:pPr>
        <w:tabs>
          <w:tab w:val="left" w:pos="300"/>
        </w:tabs>
        <w:ind w:firstLine="420" w:firstLineChars="200"/>
        <w:rPr>
          <w:sz w:val="21"/>
          <w:szCs w:val="22"/>
        </w:rPr>
      </w:pPr>
      <w:r>
        <w:rPr>
          <w:rFonts w:hint="eastAsia"/>
          <w:sz w:val="21"/>
          <w:szCs w:val="22"/>
        </w:rPr>
        <w:t>传真：020-61371983                             邮编：510507</w:t>
      </w:r>
    </w:p>
    <w:p>
      <w:pPr>
        <w:jc w:val="right"/>
        <w:rPr>
          <w:rFonts w:hint="eastAsia"/>
          <w:sz w:val="21"/>
          <w:szCs w:val="22"/>
        </w:rPr>
      </w:pPr>
    </w:p>
    <w:p>
      <w:pPr>
        <w:jc w:val="right"/>
        <w:rPr>
          <w:rFonts w:hint="eastAsia"/>
          <w:sz w:val="21"/>
          <w:szCs w:val="22"/>
        </w:rPr>
      </w:pPr>
    </w:p>
    <w:p>
      <w:pPr>
        <w:jc w:val="right"/>
        <w:rPr>
          <w:rFonts w:hint="eastAsia"/>
          <w:sz w:val="21"/>
          <w:szCs w:val="22"/>
        </w:rPr>
      </w:pPr>
      <w:r>
        <w:rPr>
          <w:rFonts w:hint="eastAsia"/>
          <w:sz w:val="21"/>
          <w:szCs w:val="22"/>
        </w:rPr>
        <w:t>中国人寿保险股份有限公司广州市分公司</w:t>
      </w:r>
    </w:p>
    <w:p>
      <w:pPr>
        <w:jc w:val="right"/>
        <w:rPr>
          <w:rFonts w:hint="eastAsia"/>
          <w:sz w:val="21"/>
          <w:szCs w:val="22"/>
        </w:rPr>
      </w:pPr>
      <w:r>
        <w:rPr>
          <w:rFonts w:hint="eastAsia"/>
          <w:sz w:val="21"/>
          <w:szCs w:val="22"/>
        </w:rPr>
        <w:t>广州穗科建设管理有限公司</w:t>
      </w:r>
    </w:p>
    <w:p>
      <w:pPr>
        <w:wordWrap w:val="0"/>
        <w:snapToGrid w:val="0"/>
        <w:ind w:right="210"/>
        <w:jc w:val="right"/>
        <w:rPr>
          <w:rFonts w:hint="eastAsia" w:ascii="Calibri" w:hAnsi="Calibri" w:eastAsia="仿宋_GB2312"/>
          <w:b/>
          <w:kern w:val="2"/>
          <w:sz w:val="28"/>
          <w:szCs w:val="28"/>
        </w:rPr>
        <w:sectPr>
          <w:headerReference r:id="rId5" w:type="default"/>
          <w:footerReference r:id="rId6" w:type="default"/>
          <w:pgSz w:w="11906" w:h="16838"/>
          <w:pgMar w:top="1440" w:right="1080" w:bottom="1440" w:left="1080" w:header="851" w:footer="992" w:gutter="0"/>
          <w:cols w:space="720" w:num="1"/>
          <w:docGrid w:type="lines" w:linePitch="312" w:charSpace="0"/>
        </w:sectPr>
      </w:pPr>
      <w:r>
        <w:rPr>
          <w:rFonts w:hint="eastAsia"/>
          <w:sz w:val="21"/>
          <w:szCs w:val="22"/>
        </w:rPr>
        <w:t>2021年11月</w:t>
      </w:r>
      <w:r>
        <w:rPr>
          <w:rFonts w:hint="eastAsia"/>
          <w:sz w:val="21"/>
          <w:szCs w:val="22"/>
          <w:lang w:val="en-US" w:eastAsia="zh-CN"/>
        </w:rPr>
        <w:t>8</w:t>
      </w:r>
      <w:bookmarkStart w:id="0" w:name="_GoBack"/>
      <w:bookmarkEnd w:id="0"/>
      <w:r>
        <w:rPr>
          <w:rFonts w:hint="eastAsia"/>
          <w:sz w:val="21"/>
          <w:szCs w:val="22"/>
        </w:rPr>
        <w:t>日</w:t>
      </w:r>
    </w:p>
    <w:p>
      <w:pPr>
        <w:jc w:val="both"/>
        <w:rPr>
          <w:rFonts w:ascii="Calibri" w:hAnsi="Calibri" w:eastAsia="仿宋_GB2312"/>
          <w:b/>
          <w:kern w:val="2"/>
          <w:sz w:val="44"/>
          <w:szCs w:val="44"/>
        </w:rPr>
      </w:pPr>
      <w:r>
        <w:rPr>
          <w:rFonts w:hint="eastAsia" w:ascii="Calibri" w:hAnsi="Calibri" w:eastAsia="仿宋_GB2312"/>
          <w:b/>
          <w:kern w:val="2"/>
          <w:sz w:val="28"/>
          <w:szCs w:val="28"/>
        </w:rPr>
        <w:t>附件1：招标文件发售登记表</w:t>
      </w:r>
    </w:p>
    <w:tbl>
      <w:tblPr>
        <w:tblStyle w:val="9"/>
        <w:tblpPr w:leftFromText="180" w:rightFromText="180" w:vertAnchor="text" w:horzAnchor="page" w:tblpX="802" w:tblpY="259"/>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568" w:type="dxa"/>
            <w:gridSpan w:val="2"/>
          </w:tcPr>
          <w:p>
            <w:pPr>
              <w:jc w:val="center"/>
              <w:rPr>
                <w:rFonts w:hAnsi="宋体"/>
                <w:kern w:val="2"/>
                <w:sz w:val="24"/>
                <w:szCs w:val="24"/>
              </w:rPr>
            </w:pPr>
            <w:r>
              <w:rPr>
                <w:rFonts w:hint="eastAsia" w:hAnsi="宋体"/>
                <w:kern w:val="2"/>
                <w:sz w:val="24"/>
                <w:szCs w:val="24"/>
              </w:rPr>
              <w:t>项目名称</w:t>
            </w:r>
          </w:p>
        </w:tc>
        <w:tc>
          <w:tcPr>
            <w:tcW w:w="6855" w:type="dxa"/>
            <w:gridSpan w:val="2"/>
            <w:vAlign w:val="center"/>
          </w:tcPr>
          <w:p>
            <w:pPr>
              <w:jc w:val="center"/>
              <w:rPr>
                <w:rFonts w:hAnsi="宋体"/>
                <w:kern w:val="2"/>
                <w:sz w:val="24"/>
                <w:szCs w:val="24"/>
              </w:rPr>
            </w:pPr>
          </w:p>
        </w:tc>
        <w:tc>
          <w:tcPr>
            <w:tcW w:w="2595" w:type="dxa"/>
            <w:vAlign w:val="center"/>
          </w:tcPr>
          <w:p>
            <w:pPr>
              <w:jc w:val="center"/>
              <w:rPr>
                <w:rFonts w:hAnsi="宋体"/>
                <w:kern w:val="2"/>
                <w:sz w:val="24"/>
                <w:szCs w:val="24"/>
              </w:rPr>
            </w:pPr>
            <w:r>
              <w:rPr>
                <w:rFonts w:hint="eastAsia" w:hAnsi="宋体"/>
                <w:kern w:val="2"/>
                <w:sz w:val="24"/>
                <w:szCs w:val="24"/>
              </w:rPr>
              <w:t>购买招标文件日期</w:t>
            </w:r>
          </w:p>
        </w:tc>
        <w:tc>
          <w:tcPr>
            <w:tcW w:w="2337" w:type="dxa"/>
            <w:vAlign w:val="center"/>
          </w:tcPr>
          <w:p>
            <w:pPr>
              <w:jc w:val="center"/>
              <w:rPr>
                <w:rFonts w:hAnsi="宋体"/>
                <w:kern w:val="2"/>
                <w:sz w:val="24"/>
                <w:szCs w:val="24"/>
              </w:rPr>
            </w:pPr>
            <w:r>
              <w:rPr>
                <w:rFonts w:hint="eastAsia" w:hAnsi="宋体" w:cs="宋体"/>
                <w:kern w:val="2"/>
                <w:sz w:val="24"/>
                <w:szCs w:val="24"/>
              </w:rPr>
              <w:t>2021</w:t>
            </w:r>
            <w:r>
              <w:rPr>
                <w:rFonts w:hint="eastAsia" w:hAnsi="宋体"/>
                <w:kern w:val="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68" w:type="dxa"/>
            <w:gridSpan w:val="2"/>
            <w:vAlign w:val="center"/>
          </w:tcPr>
          <w:p>
            <w:pPr>
              <w:jc w:val="center"/>
              <w:rPr>
                <w:rFonts w:hint="eastAsia" w:hAnsi="宋体" w:cs="宋体"/>
                <w:kern w:val="2"/>
                <w:sz w:val="24"/>
                <w:szCs w:val="24"/>
              </w:rPr>
            </w:pPr>
            <w:r>
              <w:rPr>
                <w:rFonts w:hint="eastAsia" w:hAnsi="宋体" w:cs="宋体"/>
                <w:kern w:val="2"/>
                <w:sz w:val="24"/>
                <w:szCs w:val="24"/>
              </w:rPr>
              <w:t>招标项目编号</w:t>
            </w:r>
          </w:p>
        </w:tc>
        <w:tc>
          <w:tcPr>
            <w:tcW w:w="6855" w:type="dxa"/>
            <w:gridSpan w:val="2"/>
            <w:vAlign w:val="center"/>
          </w:tcPr>
          <w:p>
            <w:pPr>
              <w:spacing w:before="160" w:line="400" w:lineRule="exact"/>
              <w:jc w:val="center"/>
              <w:rPr>
                <w:rFonts w:hint="eastAsia" w:hAnsi="宋体" w:cs="宋体"/>
                <w:kern w:val="2"/>
                <w:sz w:val="24"/>
                <w:szCs w:val="24"/>
              </w:rPr>
            </w:pPr>
            <w:r>
              <w:rPr>
                <w:rFonts w:hint="eastAsia" w:hAnsi="宋体" w:cs="宋体"/>
                <w:kern w:val="2"/>
                <w:sz w:val="24"/>
                <w:szCs w:val="24"/>
              </w:rPr>
              <w:t>穗科ZBDL2021277</w:t>
            </w:r>
          </w:p>
        </w:tc>
        <w:tc>
          <w:tcPr>
            <w:tcW w:w="2595" w:type="dxa"/>
            <w:vAlign w:val="center"/>
          </w:tcPr>
          <w:p>
            <w:pPr>
              <w:jc w:val="center"/>
              <w:rPr>
                <w:rFonts w:hint="eastAsia" w:hAnsi="宋体" w:cs="宋体"/>
                <w:kern w:val="2"/>
                <w:sz w:val="24"/>
                <w:szCs w:val="24"/>
              </w:rPr>
            </w:pPr>
            <w:r>
              <w:rPr>
                <w:rFonts w:hint="eastAsia" w:hAnsi="宋体" w:cs="宋体"/>
                <w:kern w:val="2"/>
                <w:sz w:val="24"/>
                <w:szCs w:val="24"/>
              </w:rPr>
              <w:t>文件价格（元/套）</w:t>
            </w:r>
          </w:p>
        </w:tc>
        <w:tc>
          <w:tcPr>
            <w:tcW w:w="2337" w:type="dxa"/>
            <w:vAlign w:val="center"/>
          </w:tcPr>
          <w:p>
            <w:pPr>
              <w:jc w:val="center"/>
              <w:rPr>
                <w:rFonts w:hint="eastAsia" w:hAnsi="宋体" w:cs="宋体"/>
                <w:kern w:val="2"/>
                <w:sz w:val="24"/>
                <w:szCs w:val="24"/>
              </w:rPr>
            </w:pPr>
            <w:r>
              <w:rPr>
                <w:rFonts w:hint="eastAsia" w:hAnsi="宋体" w:cs="宋体"/>
                <w:kern w:val="2"/>
                <w:sz w:val="24"/>
                <w:szCs w:val="24"/>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98" w:type="dxa"/>
            <w:vMerge w:val="restart"/>
            <w:textDirection w:val="tbRlV"/>
          </w:tcPr>
          <w:p>
            <w:pPr>
              <w:ind w:left="113" w:right="113"/>
              <w:jc w:val="center"/>
              <w:rPr>
                <w:rFonts w:hint="eastAsia" w:hAnsi="宋体" w:cs="宋体"/>
                <w:kern w:val="2"/>
                <w:sz w:val="24"/>
                <w:szCs w:val="24"/>
              </w:rPr>
            </w:pPr>
            <w:r>
              <w:rPr>
                <w:rFonts w:hint="eastAsia" w:hAnsi="宋体" w:cs="宋体"/>
                <w:kern w:val="2"/>
                <w:sz w:val="24"/>
                <w:szCs w:val="24"/>
              </w:rPr>
              <w:t>购买招标文件单位信息</w:t>
            </w:r>
          </w:p>
        </w:tc>
        <w:tc>
          <w:tcPr>
            <w:tcW w:w="2670" w:type="dxa"/>
          </w:tcPr>
          <w:p>
            <w:pPr>
              <w:jc w:val="center"/>
              <w:rPr>
                <w:rFonts w:hint="eastAsia" w:hAnsi="宋体" w:cs="宋体"/>
                <w:kern w:val="2"/>
                <w:sz w:val="24"/>
                <w:szCs w:val="24"/>
              </w:rPr>
            </w:pPr>
            <w:r>
              <w:rPr>
                <w:rFonts w:hint="eastAsia" w:hAnsi="宋体" w:cs="宋体"/>
                <w:kern w:val="2"/>
                <w:sz w:val="24"/>
                <w:szCs w:val="24"/>
              </w:rPr>
              <w:t>投标单位名称</w:t>
            </w:r>
          </w:p>
        </w:tc>
        <w:tc>
          <w:tcPr>
            <w:tcW w:w="11787" w:type="dxa"/>
            <w:gridSpan w:val="4"/>
            <w:vAlign w:val="center"/>
          </w:tcPr>
          <w:p>
            <w:pPr>
              <w:ind w:right="480"/>
              <w:jc w:val="center"/>
              <w:rPr>
                <w:rFonts w:hint="eastAsia" w:hAnsi="宋体" w:cs="宋体"/>
                <w:kern w:val="2"/>
                <w:sz w:val="24"/>
                <w:szCs w:val="24"/>
              </w:rPr>
            </w:pPr>
            <w:r>
              <w:rPr>
                <w:rFonts w:hint="eastAsia" w:hAnsi="宋体" w:cs="宋体"/>
                <w:kern w:val="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98" w:type="dxa"/>
            <w:vMerge w:val="continue"/>
          </w:tcPr>
          <w:p>
            <w:pPr>
              <w:jc w:val="center"/>
              <w:rPr>
                <w:rFonts w:hint="eastAsia" w:hAnsi="宋体" w:cs="宋体"/>
                <w:kern w:val="2"/>
                <w:sz w:val="24"/>
                <w:szCs w:val="24"/>
              </w:rPr>
            </w:pPr>
          </w:p>
        </w:tc>
        <w:tc>
          <w:tcPr>
            <w:tcW w:w="2670" w:type="dxa"/>
          </w:tcPr>
          <w:p>
            <w:pPr>
              <w:jc w:val="center"/>
              <w:rPr>
                <w:rFonts w:hint="eastAsia" w:hAnsi="宋体" w:cs="宋体"/>
                <w:kern w:val="2"/>
                <w:sz w:val="24"/>
                <w:szCs w:val="24"/>
              </w:rPr>
            </w:pPr>
            <w:r>
              <w:rPr>
                <w:rFonts w:hint="eastAsia" w:hAnsi="宋体" w:cs="宋体"/>
                <w:kern w:val="2"/>
                <w:sz w:val="24"/>
                <w:szCs w:val="24"/>
              </w:rPr>
              <w:t>投标单位地址</w:t>
            </w:r>
          </w:p>
        </w:tc>
        <w:tc>
          <w:tcPr>
            <w:tcW w:w="11787" w:type="dxa"/>
            <w:gridSpan w:val="4"/>
          </w:tcPr>
          <w:p>
            <w:pPr>
              <w:jc w:val="both"/>
              <w:rPr>
                <w:rFonts w:hint="eastAsia"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tcPr>
          <w:p>
            <w:pPr>
              <w:jc w:val="center"/>
              <w:rPr>
                <w:rFonts w:hint="eastAsia" w:hAnsi="宋体" w:cs="宋体"/>
                <w:kern w:val="2"/>
                <w:sz w:val="24"/>
                <w:szCs w:val="24"/>
              </w:rPr>
            </w:pPr>
          </w:p>
        </w:tc>
        <w:tc>
          <w:tcPr>
            <w:tcW w:w="2670" w:type="dxa"/>
            <w:vMerge w:val="restart"/>
            <w:vAlign w:val="center"/>
          </w:tcPr>
          <w:p>
            <w:pPr>
              <w:jc w:val="center"/>
              <w:rPr>
                <w:rFonts w:hint="eastAsia" w:hAnsi="宋体" w:cs="宋体"/>
                <w:kern w:val="2"/>
                <w:sz w:val="24"/>
                <w:szCs w:val="24"/>
              </w:rPr>
            </w:pPr>
            <w:r>
              <w:rPr>
                <w:rFonts w:hint="eastAsia" w:hAnsi="宋体" w:cs="宋体"/>
                <w:kern w:val="2"/>
                <w:sz w:val="24"/>
                <w:szCs w:val="24"/>
              </w:rPr>
              <w:t>投标单位</w:t>
            </w:r>
          </w:p>
          <w:p>
            <w:pPr>
              <w:jc w:val="center"/>
              <w:rPr>
                <w:rFonts w:hint="eastAsia" w:hAnsi="宋体" w:cs="宋体"/>
                <w:kern w:val="2"/>
                <w:sz w:val="24"/>
                <w:szCs w:val="24"/>
              </w:rPr>
            </w:pPr>
            <w:r>
              <w:rPr>
                <w:rFonts w:hint="eastAsia" w:hAnsi="宋体" w:cs="宋体"/>
                <w:kern w:val="2"/>
                <w:sz w:val="24"/>
                <w:szCs w:val="24"/>
              </w:rPr>
              <w:t>（负责投标的人员）</w:t>
            </w:r>
          </w:p>
        </w:tc>
        <w:tc>
          <w:tcPr>
            <w:tcW w:w="3325" w:type="dxa"/>
            <w:vAlign w:val="center"/>
          </w:tcPr>
          <w:p>
            <w:pPr>
              <w:jc w:val="center"/>
              <w:rPr>
                <w:rFonts w:hint="eastAsia" w:hAnsi="宋体" w:cs="宋体"/>
                <w:kern w:val="2"/>
                <w:sz w:val="24"/>
                <w:szCs w:val="24"/>
              </w:rPr>
            </w:pPr>
            <w:r>
              <w:rPr>
                <w:rFonts w:hint="eastAsia" w:hAnsi="宋体" w:cs="宋体"/>
                <w:kern w:val="2"/>
                <w:sz w:val="24"/>
                <w:szCs w:val="24"/>
              </w:rPr>
              <w:t>姓名</w:t>
            </w:r>
          </w:p>
        </w:tc>
        <w:tc>
          <w:tcPr>
            <w:tcW w:w="3530" w:type="dxa"/>
            <w:vAlign w:val="center"/>
          </w:tcPr>
          <w:p>
            <w:pPr>
              <w:jc w:val="center"/>
              <w:rPr>
                <w:rFonts w:hint="eastAsia" w:hAnsi="宋体" w:cs="宋体"/>
                <w:kern w:val="2"/>
                <w:sz w:val="24"/>
                <w:szCs w:val="24"/>
              </w:rPr>
            </w:pPr>
            <w:r>
              <w:rPr>
                <w:rFonts w:hint="eastAsia" w:hAnsi="宋体" w:cs="宋体"/>
                <w:kern w:val="2"/>
                <w:sz w:val="24"/>
                <w:szCs w:val="24"/>
              </w:rPr>
              <w:t>手机</w:t>
            </w:r>
          </w:p>
        </w:tc>
        <w:tc>
          <w:tcPr>
            <w:tcW w:w="2595" w:type="dxa"/>
            <w:vAlign w:val="center"/>
          </w:tcPr>
          <w:p>
            <w:pPr>
              <w:jc w:val="center"/>
              <w:rPr>
                <w:rFonts w:hint="eastAsia" w:hAnsi="宋体" w:cs="宋体"/>
                <w:kern w:val="2"/>
                <w:sz w:val="24"/>
                <w:szCs w:val="24"/>
              </w:rPr>
            </w:pPr>
            <w:r>
              <w:rPr>
                <w:rFonts w:hint="eastAsia" w:hAnsi="宋体" w:cs="宋体"/>
                <w:kern w:val="2"/>
                <w:sz w:val="24"/>
                <w:szCs w:val="24"/>
              </w:rPr>
              <w:t>传真</w:t>
            </w:r>
          </w:p>
        </w:tc>
        <w:tc>
          <w:tcPr>
            <w:tcW w:w="2337" w:type="dxa"/>
            <w:vAlign w:val="center"/>
          </w:tcPr>
          <w:p>
            <w:pPr>
              <w:jc w:val="center"/>
              <w:rPr>
                <w:rFonts w:hint="eastAsia" w:hAnsi="宋体" w:cs="宋体"/>
                <w:kern w:val="2"/>
                <w:sz w:val="24"/>
                <w:szCs w:val="24"/>
              </w:rPr>
            </w:pPr>
            <w:r>
              <w:rPr>
                <w:rFonts w:hint="eastAsia" w:hAnsi="宋体" w:cs="宋体"/>
                <w:kern w:val="2"/>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tcPr>
          <w:p>
            <w:pPr>
              <w:jc w:val="center"/>
              <w:rPr>
                <w:rFonts w:hint="eastAsia" w:hAnsi="宋体" w:cs="宋体"/>
                <w:kern w:val="2"/>
                <w:sz w:val="24"/>
                <w:szCs w:val="24"/>
              </w:rPr>
            </w:pPr>
          </w:p>
        </w:tc>
        <w:tc>
          <w:tcPr>
            <w:tcW w:w="2670" w:type="dxa"/>
            <w:vMerge w:val="continue"/>
          </w:tcPr>
          <w:p>
            <w:pPr>
              <w:jc w:val="center"/>
              <w:rPr>
                <w:rFonts w:hint="eastAsia" w:hAnsi="宋体" w:cs="宋体"/>
                <w:kern w:val="2"/>
                <w:sz w:val="24"/>
                <w:szCs w:val="24"/>
              </w:rPr>
            </w:pPr>
          </w:p>
        </w:tc>
        <w:tc>
          <w:tcPr>
            <w:tcW w:w="3325" w:type="dxa"/>
            <w:vAlign w:val="center"/>
          </w:tcPr>
          <w:p>
            <w:pPr>
              <w:spacing w:line="480" w:lineRule="auto"/>
              <w:jc w:val="center"/>
              <w:rPr>
                <w:rFonts w:hint="eastAsia" w:hAnsi="宋体" w:cs="宋体"/>
                <w:kern w:val="2"/>
                <w:sz w:val="24"/>
                <w:szCs w:val="24"/>
              </w:rPr>
            </w:pPr>
          </w:p>
        </w:tc>
        <w:tc>
          <w:tcPr>
            <w:tcW w:w="3530" w:type="dxa"/>
            <w:vAlign w:val="center"/>
          </w:tcPr>
          <w:p>
            <w:pPr>
              <w:spacing w:line="480" w:lineRule="auto"/>
              <w:jc w:val="center"/>
              <w:rPr>
                <w:rFonts w:hint="eastAsia" w:hAnsi="宋体" w:cs="宋体"/>
                <w:kern w:val="2"/>
                <w:sz w:val="24"/>
                <w:szCs w:val="24"/>
              </w:rPr>
            </w:pPr>
          </w:p>
        </w:tc>
        <w:tc>
          <w:tcPr>
            <w:tcW w:w="2595" w:type="dxa"/>
          </w:tcPr>
          <w:p>
            <w:pPr>
              <w:jc w:val="center"/>
              <w:rPr>
                <w:rFonts w:hint="eastAsia" w:hAnsi="宋体" w:cs="宋体"/>
                <w:kern w:val="2"/>
                <w:sz w:val="24"/>
                <w:szCs w:val="24"/>
              </w:rPr>
            </w:pPr>
          </w:p>
        </w:tc>
        <w:tc>
          <w:tcPr>
            <w:tcW w:w="2337" w:type="dxa"/>
          </w:tcPr>
          <w:p>
            <w:pPr>
              <w:jc w:val="center"/>
              <w:rPr>
                <w:rFonts w:hint="eastAsia"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tcPr>
          <w:p>
            <w:pPr>
              <w:jc w:val="center"/>
              <w:rPr>
                <w:rFonts w:hint="eastAsia" w:hAnsi="宋体" w:cs="宋体"/>
                <w:kern w:val="2"/>
                <w:sz w:val="24"/>
                <w:szCs w:val="24"/>
              </w:rPr>
            </w:pPr>
          </w:p>
        </w:tc>
        <w:tc>
          <w:tcPr>
            <w:tcW w:w="2670" w:type="dxa"/>
            <w:vAlign w:val="center"/>
          </w:tcPr>
          <w:p>
            <w:pPr>
              <w:jc w:val="center"/>
              <w:rPr>
                <w:rFonts w:hint="eastAsia" w:hAnsi="宋体" w:cs="宋体"/>
                <w:kern w:val="2"/>
                <w:sz w:val="24"/>
                <w:szCs w:val="24"/>
              </w:rPr>
            </w:pPr>
            <w:r>
              <w:rPr>
                <w:rFonts w:hint="eastAsia" w:hAnsi="宋体" w:cs="宋体"/>
                <w:kern w:val="2"/>
                <w:sz w:val="24"/>
                <w:szCs w:val="24"/>
              </w:rPr>
              <w:t>购买标书经办人</w:t>
            </w:r>
          </w:p>
        </w:tc>
        <w:tc>
          <w:tcPr>
            <w:tcW w:w="3325" w:type="dxa"/>
            <w:vAlign w:val="center"/>
          </w:tcPr>
          <w:p>
            <w:pPr>
              <w:jc w:val="center"/>
              <w:rPr>
                <w:rFonts w:hint="eastAsia" w:hAnsi="宋体" w:cs="宋体"/>
                <w:kern w:val="2"/>
                <w:sz w:val="24"/>
                <w:szCs w:val="24"/>
              </w:rPr>
            </w:pPr>
            <w:r>
              <w:rPr>
                <w:rFonts w:hint="eastAsia" w:hAnsi="宋体" w:cs="宋体"/>
                <w:kern w:val="2"/>
                <w:sz w:val="24"/>
                <w:szCs w:val="24"/>
              </w:rPr>
              <w:t>姓名</w:t>
            </w:r>
          </w:p>
        </w:tc>
        <w:tc>
          <w:tcPr>
            <w:tcW w:w="3530" w:type="dxa"/>
          </w:tcPr>
          <w:p>
            <w:pPr>
              <w:jc w:val="center"/>
              <w:rPr>
                <w:rFonts w:hint="eastAsia" w:hAnsi="宋体" w:cs="宋体"/>
                <w:kern w:val="2"/>
                <w:sz w:val="24"/>
                <w:szCs w:val="24"/>
              </w:rPr>
            </w:pPr>
          </w:p>
        </w:tc>
        <w:tc>
          <w:tcPr>
            <w:tcW w:w="2595" w:type="dxa"/>
            <w:vAlign w:val="center"/>
          </w:tcPr>
          <w:p>
            <w:pPr>
              <w:jc w:val="center"/>
              <w:rPr>
                <w:rFonts w:hint="eastAsia" w:hAnsi="宋体" w:cs="宋体"/>
                <w:kern w:val="2"/>
                <w:sz w:val="24"/>
                <w:szCs w:val="24"/>
              </w:rPr>
            </w:pPr>
            <w:r>
              <w:rPr>
                <w:rFonts w:hint="eastAsia" w:hAnsi="宋体" w:cs="宋体"/>
                <w:kern w:val="2"/>
                <w:sz w:val="24"/>
                <w:szCs w:val="24"/>
              </w:rPr>
              <w:t>手机</w:t>
            </w:r>
          </w:p>
        </w:tc>
        <w:tc>
          <w:tcPr>
            <w:tcW w:w="2337" w:type="dxa"/>
          </w:tcPr>
          <w:p>
            <w:pPr>
              <w:jc w:val="center"/>
              <w:rPr>
                <w:rFonts w:hint="eastAsia"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98" w:type="dxa"/>
            <w:textDirection w:val="tbRlV"/>
          </w:tcPr>
          <w:p>
            <w:pPr>
              <w:ind w:left="113" w:right="113"/>
              <w:jc w:val="center"/>
              <w:rPr>
                <w:rFonts w:hint="eastAsia" w:hAnsi="宋体" w:cs="宋体"/>
                <w:kern w:val="2"/>
                <w:sz w:val="24"/>
                <w:szCs w:val="24"/>
              </w:rPr>
            </w:pPr>
            <w:r>
              <w:rPr>
                <w:rFonts w:hint="eastAsia" w:hAnsi="宋体" w:cs="宋体"/>
                <w:kern w:val="2"/>
                <w:sz w:val="24"/>
                <w:szCs w:val="24"/>
              </w:rPr>
              <w:t>需提交的资料</w:t>
            </w:r>
          </w:p>
          <w:p>
            <w:pPr>
              <w:ind w:left="113" w:right="113"/>
              <w:jc w:val="center"/>
              <w:rPr>
                <w:rFonts w:hint="eastAsia" w:hAnsi="宋体" w:cs="宋体"/>
                <w:kern w:val="2"/>
                <w:sz w:val="24"/>
                <w:szCs w:val="24"/>
              </w:rPr>
            </w:pPr>
          </w:p>
        </w:tc>
        <w:tc>
          <w:tcPr>
            <w:tcW w:w="14457" w:type="dxa"/>
            <w:gridSpan w:val="5"/>
          </w:tcPr>
          <w:p>
            <w:pPr>
              <w:snapToGrid w:val="0"/>
              <w:jc w:val="both"/>
              <w:rPr>
                <w:rFonts w:hint="eastAsia" w:hAnsi="宋体" w:cs="宋体"/>
              </w:rPr>
            </w:pPr>
            <w:r>
              <w:rPr>
                <w:rFonts w:hint="eastAsia" w:hAnsi="宋体" w:cs="宋体"/>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加盖投标人单位公章,原件校核）</w:t>
            </w:r>
          </w:p>
          <w:p>
            <w:pPr>
              <w:snapToGrid w:val="0"/>
              <w:jc w:val="both"/>
              <w:rPr>
                <w:rFonts w:hint="eastAsia" w:hAnsi="宋体" w:cs="宋体"/>
              </w:rPr>
            </w:pPr>
            <w:r>
              <w:rPr>
                <w:rFonts w:hint="eastAsia" w:hAnsi="宋体" w:cs="宋体"/>
              </w:rPr>
              <w:t>2.法定代表人证明书及法定代表人身份证复印件和法定代表人授权委托书及授权代表身份证复印件；（如法定代表人亲自办理获取招标文件事宜的，无需提交法定代表人授权委托书及授权代表身份证复印件。）（加盖投标人单位公章）</w:t>
            </w:r>
          </w:p>
          <w:p>
            <w:pPr>
              <w:snapToGrid w:val="0"/>
              <w:jc w:val="both"/>
              <w:rPr>
                <w:rFonts w:hint="eastAsia" w:hAnsi="宋体" w:cs="宋体"/>
              </w:rPr>
            </w:pPr>
            <w:r>
              <w:rPr>
                <w:rFonts w:hint="eastAsia" w:hAnsi="宋体" w:cs="宋体"/>
              </w:rPr>
              <w:t>3.投标人未被“信用中国”（www.creditchina.gov.cn）列入失信被执行人、重大税收违法案件当事人名单；（以招标代理机构查询结果为准，如不符合要求的，不接受本次招标活动报名。（提供网页截图并加盖投标人单位公章）</w:t>
            </w:r>
          </w:p>
          <w:p>
            <w:pPr>
              <w:snapToGrid w:val="0"/>
              <w:jc w:val="both"/>
              <w:rPr>
                <w:rFonts w:hint="eastAsia" w:hAnsi="宋体" w:cs="宋体"/>
                <w:kern w:val="2"/>
                <w:sz w:val="24"/>
                <w:szCs w:val="24"/>
              </w:rPr>
            </w:pPr>
            <w:r>
              <w:rPr>
                <w:rFonts w:hint="eastAsia" w:hAnsi="宋体" w:cs="宋体"/>
              </w:rPr>
              <w:t>4.按要求填写《招标文件发售登记表》并加盖单位公章。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55" w:type="dxa"/>
            <w:gridSpan w:val="6"/>
            <w:vAlign w:val="center"/>
          </w:tcPr>
          <w:p>
            <w:pPr>
              <w:jc w:val="both"/>
              <w:rPr>
                <w:rFonts w:hint="eastAsia" w:hAnsi="宋体" w:cs="宋体"/>
                <w:kern w:val="2"/>
                <w:sz w:val="24"/>
                <w:szCs w:val="24"/>
              </w:rPr>
            </w:pPr>
            <w:r>
              <w:rPr>
                <w:rFonts w:hint="eastAsia" w:hAnsi="宋体" w:cs="宋体"/>
                <w:kern w:val="2"/>
                <w:sz w:val="24"/>
                <w:szCs w:val="24"/>
              </w:rPr>
              <w:t>投标单位授权代表签名：</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222250"/>
              <wp:effectExtent l="0" t="0" r="12065" b="0"/>
              <wp:wrapNone/>
              <wp:docPr id="5" name="文本框 5"/>
              <wp:cNvGraphicFramePr/>
              <a:graphic xmlns:a="http://schemas.openxmlformats.org/drawingml/2006/main">
                <a:graphicData uri="http://schemas.microsoft.com/office/word/2010/wordprocessingShape">
                  <wps:wsp>
                    <wps:cNvSpPr txBox="1"/>
                    <wps:spPr>
                      <a:xfrm>
                        <a:off x="0" y="0"/>
                        <a:ext cx="857885" cy="222250"/>
                      </a:xfrm>
                      <a:prstGeom prst="rect">
                        <a:avLst/>
                      </a:prstGeom>
                      <a:noFill/>
                      <a:ln w="6350">
                        <a:noFill/>
                      </a:ln>
                    </wps:spPr>
                    <wps:txbx>
                      <w:txbxContent>
                        <w:p>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val="en-US" w:eastAsia="zh-CN"/>
                            </w:rPr>
                            <w:t>65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5pt;width:67.55pt;mso-position-horizontal:center;mso-position-horizontal-relative:margin;mso-wrap-style:none;z-index:251659264;mso-width-relative:page;mso-height-relative:page;" filled="f" stroked="f" coordsize="21600,21600" o:gfxdata="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YODtdIAAAAEAQAADwAAAAAAAAABACAAAAAiAAAAZHJzL2Rvd25yZXYueG1sUEsBAhQAFAAA&#10;AAgAh07iQFDow+AuAgAAUwQAAA4AAAAAAAAAAQAgAAAAIQEAAGRycy9lMm9Eb2MueG1sUEsFBgAA&#10;AAAGAAYAWQEAAMEFAAAAAA==&#10;">
              <v:fill on="f" focussize="0,0"/>
              <v:stroke on="f" weight="0.5pt"/>
              <v:imagedata o:title=""/>
              <o:lock v:ext="edit" aspectratio="f"/>
              <v:textbox inset="0mm,0mm,0mm,0mm" style="mso-fit-shape-to-text:t;">
                <w:txbxContent>
                  <w:p>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val="en-US" w:eastAsia="zh-CN"/>
                      </w:rPr>
                      <w:t>65</w:t>
                    </w:r>
                    <w:r>
                      <w:rPr>
                        <w:rFonts w:hint="eastAsia"/>
                      </w:rPr>
                      <w:fldChar w:fldCharType="end"/>
                    </w:r>
                    <w:r>
                      <w:rPr>
                        <w:rFonts w:hint="eastAsia"/>
                      </w:rPr>
                      <w:t xml:space="preserve"> 页</w:t>
                    </w:r>
                  </w:p>
                </w:txbxContent>
              </v:textbox>
            </v:shape>
          </w:pict>
        </mc:Fallback>
      </mc:AlternateContent>
    </w:r>
    <w:r>
      <w:rPr>
        <w:rFonts w:hint="eastAsia"/>
        <w:sz w:val="21"/>
        <w:szCs w:val="22"/>
      </w:rPr>
      <w:t>广州穗科建设管理有限公司编制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bCs/>
        <w:sz w:val="21"/>
        <w:szCs w:val="21"/>
        <w:u w:val="single"/>
      </w:rPr>
    </w:pPr>
    <w:r>
      <w:rPr>
        <w:rFonts w:hint="eastAsia"/>
        <w:bCs/>
        <w:sz w:val="21"/>
        <w:szCs w:val="21"/>
        <w:u w:val="single"/>
      </w:rPr>
      <w:t>中国人寿广州市“穗岁康”商业补充健康保险对接国家医保信息平台服务采购项目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DB4E4"/>
    <w:multiLevelType w:val="singleLevel"/>
    <w:tmpl w:val="598DB4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87"/>
    <w:rsid w:val="003B0BAC"/>
    <w:rsid w:val="007241F9"/>
    <w:rsid w:val="00D65687"/>
    <w:rsid w:val="00D70385"/>
    <w:rsid w:val="06F1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宋体" w:hAnsi="Times New Roman" w:eastAsia="宋体" w:cs="Times New Roman"/>
      <w:kern w:val="0"/>
      <w:sz w:val="20"/>
      <w:szCs w:val="20"/>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4"/>
    <w:qFormat/>
    <w:uiPriority w:val="0"/>
    <w:pPr>
      <w:widowControl w:val="0"/>
      <w:spacing w:after="0"/>
      <w:ind w:left="200" w:leftChars="0" w:firstLine="200"/>
      <w:jc w:val="both"/>
    </w:pPr>
    <w:rPr>
      <w:rFonts w:ascii="Times New Roman" w:hAnsi="宋体"/>
      <w:kern w:val="2"/>
      <w:sz w:val="21"/>
    </w:rPr>
  </w:style>
  <w:style w:type="paragraph" w:styleId="3">
    <w:name w:val="Body Text Indent"/>
    <w:basedOn w:val="1"/>
    <w:link w:val="13"/>
    <w:semiHidden/>
    <w:unhideWhenUsed/>
    <w:uiPriority w:val="99"/>
    <w:pPr>
      <w:spacing w:after="120"/>
      <w:ind w:left="420" w:leftChars="200"/>
    </w:pPr>
  </w:style>
  <w:style w:type="paragraph" w:styleId="4">
    <w:name w:val="index 8"/>
    <w:basedOn w:val="1"/>
    <w:next w:val="1"/>
    <w:qFormat/>
    <w:uiPriority w:val="0"/>
    <w:pPr>
      <w:widowControl w:val="0"/>
      <w:ind w:left="2940"/>
      <w:jc w:val="both"/>
    </w:pPr>
    <w:rPr>
      <w:rFonts w:ascii="方正仿宋_GBK" w:hAnsi="Calibri" w:eastAsia="方正仿宋_GBK" w:cs="宋体"/>
      <w:kern w:val="2"/>
      <w:sz w:val="32"/>
      <w:szCs w:val="28"/>
    </w:rPr>
  </w:style>
  <w:style w:type="paragraph" w:styleId="5">
    <w:name w:val="Normal Indent"/>
    <w:basedOn w:val="1"/>
    <w:next w:val="4"/>
    <w:link w:val="15"/>
    <w:qFormat/>
    <w:uiPriority w:val="0"/>
    <w:pPr>
      <w:ind w:firstLine="420"/>
    </w:pPr>
    <w:rPr>
      <w:sz w:val="21"/>
    </w:rPr>
  </w:style>
  <w:style w:type="paragraph" w:styleId="6">
    <w:name w:val="footer"/>
    <w:basedOn w:val="1"/>
    <w:link w:val="12"/>
    <w:unhideWhenUsed/>
    <w:qFormat/>
    <w:uiPriority w:val="0"/>
    <w:pPr>
      <w:tabs>
        <w:tab w:val="center" w:pos="4153"/>
        <w:tab w:val="right" w:pos="8306"/>
      </w:tabs>
      <w:snapToGrid w:val="0"/>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ascii="Arial Unicode MS" w:hAnsi="Arial Unicode MS" w:eastAsia="Arial Unicode MS"/>
      <w:color w:val="000000"/>
      <w:szCs w:val="24"/>
    </w:rPr>
  </w:style>
  <w:style w:type="character" w:customStyle="1" w:styleId="11">
    <w:name w:val="页眉 字符"/>
    <w:basedOn w:val="10"/>
    <w:link w:val="7"/>
    <w:qFormat/>
    <w:uiPriority w:val="0"/>
    <w:rPr>
      <w:sz w:val="18"/>
      <w:szCs w:val="18"/>
    </w:rPr>
  </w:style>
  <w:style w:type="character" w:customStyle="1" w:styleId="12">
    <w:name w:val="页脚 字符"/>
    <w:basedOn w:val="10"/>
    <w:link w:val="6"/>
    <w:qFormat/>
    <w:uiPriority w:val="0"/>
    <w:rPr>
      <w:sz w:val="18"/>
      <w:szCs w:val="18"/>
    </w:rPr>
  </w:style>
  <w:style w:type="character" w:customStyle="1" w:styleId="13">
    <w:name w:val="正文文本缩进 字符"/>
    <w:basedOn w:val="10"/>
    <w:link w:val="3"/>
    <w:semiHidden/>
    <w:qFormat/>
    <w:uiPriority w:val="99"/>
    <w:rPr>
      <w:rFonts w:ascii="宋体" w:hAnsi="Times New Roman" w:eastAsia="宋体" w:cs="Times New Roman"/>
      <w:kern w:val="0"/>
      <w:sz w:val="20"/>
      <w:szCs w:val="20"/>
    </w:rPr>
  </w:style>
  <w:style w:type="character" w:customStyle="1" w:styleId="14">
    <w:name w:val="正文文本首行缩进 2 字符"/>
    <w:basedOn w:val="13"/>
    <w:link w:val="2"/>
    <w:qFormat/>
    <w:uiPriority w:val="0"/>
    <w:rPr>
      <w:rFonts w:ascii="Times New Roman" w:hAnsi="宋体" w:eastAsia="宋体" w:cs="Times New Roman"/>
      <w:kern w:val="0"/>
      <w:sz w:val="20"/>
      <w:szCs w:val="20"/>
    </w:rPr>
  </w:style>
  <w:style w:type="character" w:customStyle="1" w:styleId="15">
    <w:name w:val="正文缩进 字符"/>
    <w:link w:val="5"/>
    <w:qFormat/>
    <w:locked/>
    <w:uiPriority w:val="0"/>
    <w:rPr>
      <w:rFonts w:ascii="宋体" w:hAnsi="Times New Roman" w:eastAsia="宋体" w:cs="Times New Roman"/>
      <w:kern w:val="0"/>
      <w:szCs w:val="20"/>
    </w:rPr>
  </w:style>
  <w:style w:type="paragraph" w:customStyle="1" w:styleId="16">
    <w:name w:val="List Paragraph"/>
    <w:basedOn w:val="1"/>
    <w:qFormat/>
    <w:uiPriority w:val="34"/>
    <w:pPr>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543</Words>
  <Characters>3097</Characters>
  <Lines>25</Lines>
  <Paragraphs>7</Paragraphs>
  <TotalTime>4</TotalTime>
  <ScaleCrop>false</ScaleCrop>
  <LinksUpToDate>false</LinksUpToDate>
  <CharactersWithSpaces>3633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2021-11-08T06:47:00Z</dcterms:created>
  <dc:creator>345053134@qq.com</dc:creator>
  <cp:lastModifiedBy>HOPE</cp:lastModifiedBy>
  <dcterms:modified xsi:type="dcterms:W3CDTF">2021-11-08T06:49:22Z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463939E6E76644D38AC601E8D86B52B7</vt:lpwstr>
  </property>
</Properties>
</file>