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360" w:lineRule="auto"/>
        <w:outlineLvl w:val="0"/>
        <w:rPr>
          <w:rFonts w:ascii="宋体" w:cs="宋体"/>
          <w:kern w:val="0"/>
          <w:highlight w:val="none"/>
        </w:rPr>
      </w:pPr>
      <w:bookmarkStart w:id="0" w:name="_GoBack"/>
      <w:bookmarkEnd w:id="0"/>
      <w:r>
        <w:rPr>
          <w:rFonts w:hint="eastAsia" w:ascii="宋体" w:hAnsi="宋体" w:cs="宋体"/>
          <w:kern w:val="0"/>
          <w:highlight w:val="none"/>
        </w:rPr>
        <w:t>附件1</w:t>
      </w:r>
    </w:p>
    <w:p>
      <w:pPr>
        <w:widowControl/>
        <w:snapToGrid w:val="0"/>
        <w:spacing w:before="100" w:beforeAutospacing="1" w:after="100" w:afterAutospacing="1" w:line="313" w:lineRule="atLeast"/>
        <w:jc w:val="center"/>
        <w:rPr>
          <w:b/>
          <w:kern w:val="0"/>
          <w:sz w:val="32"/>
          <w:szCs w:val="32"/>
          <w:highlight w:val="none"/>
        </w:rPr>
      </w:pPr>
      <w:r>
        <w:rPr>
          <w:rFonts w:hint="eastAsia" w:ascii="宋体" w:hAnsi="宋体" w:cs="宋体"/>
          <w:b/>
          <w:kern w:val="0"/>
          <w:sz w:val="36"/>
          <w:szCs w:val="36"/>
          <w:highlight w:val="none"/>
        </w:rPr>
        <w:t>资格审查评审细则</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rPr>
        <w:t>一、</w:t>
      </w:r>
      <w:r>
        <w:rPr>
          <w:rFonts w:hint="eastAsia" w:ascii="宋体" w:hAnsi="宋体" w:cs="宋体"/>
          <w:kern w:val="0"/>
          <w:sz w:val="24"/>
          <w:szCs w:val="24"/>
          <w:highlight w:val="none"/>
          <w:lang w:val="zh-CN"/>
        </w:rPr>
        <w:t>资格审查文件通用条款</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zh-CN"/>
        </w:rPr>
        <w:t>申请人须知</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rPr>
        <w:t>1.1建库单位</w:t>
      </w:r>
      <w:r>
        <w:rPr>
          <w:rFonts w:hint="eastAsia" w:ascii="宋体" w:hAnsi="宋体" w:cs="宋体"/>
          <w:kern w:val="0"/>
          <w:sz w:val="24"/>
          <w:szCs w:val="24"/>
          <w:highlight w:val="none"/>
          <w:lang w:val="zh-CN"/>
        </w:rPr>
        <w:t>按照有关法律法规对</w:t>
      </w:r>
      <w:r>
        <w:rPr>
          <w:rFonts w:hint="eastAsia" w:ascii="宋体" w:hAnsi="宋体" w:cs="宋体"/>
          <w:kern w:val="0"/>
          <w:sz w:val="24"/>
          <w:szCs w:val="24"/>
          <w:highlight w:val="none"/>
        </w:rPr>
        <w:t>建库</w:t>
      </w:r>
      <w:r>
        <w:rPr>
          <w:rFonts w:hint="eastAsia" w:ascii="宋体" w:hAnsi="宋体" w:cs="宋体"/>
          <w:kern w:val="0"/>
          <w:sz w:val="24"/>
          <w:szCs w:val="24"/>
          <w:highlight w:val="none"/>
          <w:lang w:val="zh-CN"/>
        </w:rPr>
        <w:t>公告所列项目进行公开</w:t>
      </w:r>
      <w:r>
        <w:rPr>
          <w:rFonts w:hint="eastAsia" w:ascii="宋体" w:hAnsi="宋体" w:cs="宋体"/>
          <w:kern w:val="0"/>
          <w:sz w:val="24"/>
          <w:szCs w:val="24"/>
          <w:highlight w:val="none"/>
        </w:rPr>
        <w:t>征集</w:t>
      </w:r>
      <w:r>
        <w:rPr>
          <w:rFonts w:hint="eastAsia" w:ascii="宋体" w:hAnsi="宋体" w:cs="宋体"/>
          <w:kern w:val="0"/>
          <w:sz w:val="24"/>
          <w:szCs w:val="24"/>
          <w:highlight w:val="none"/>
          <w:lang w:val="zh-CN"/>
        </w:rPr>
        <w:t>，</w:t>
      </w:r>
      <w:r>
        <w:rPr>
          <w:rFonts w:hint="eastAsia" w:ascii="宋体" w:hAnsi="宋体" w:cs="宋体"/>
          <w:kern w:val="0"/>
          <w:sz w:val="24"/>
          <w:szCs w:val="24"/>
          <w:highlight w:val="none"/>
        </w:rPr>
        <w:t>征集</w:t>
      </w:r>
      <w:r>
        <w:rPr>
          <w:rFonts w:hint="eastAsia" w:ascii="宋体" w:hAnsi="宋体" w:cs="宋体"/>
          <w:kern w:val="0"/>
          <w:sz w:val="24"/>
          <w:szCs w:val="24"/>
          <w:highlight w:val="none"/>
          <w:lang w:val="zh-CN"/>
        </w:rPr>
        <w:t>工作严格按国家和省市政府的有关法律、法规及相关规定进行。</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rPr>
        <w:t>1.2建库</w:t>
      </w:r>
      <w:r>
        <w:rPr>
          <w:rFonts w:hint="eastAsia" w:ascii="宋体" w:hAnsi="宋体" w:cs="宋体"/>
          <w:kern w:val="0"/>
          <w:sz w:val="24"/>
          <w:szCs w:val="24"/>
          <w:highlight w:val="none"/>
          <w:lang w:val="zh-CN"/>
        </w:rPr>
        <w:t>相关情况均详见</w:t>
      </w:r>
      <w:r>
        <w:rPr>
          <w:rFonts w:hint="eastAsia" w:ascii="宋体" w:hAnsi="宋体" w:cs="宋体"/>
          <w:kern w:val="0"/>
          <w:sz w:val="24"/>
          <w:szCs w:val="24"/>
          <w:highlight w:val="none"/>
        </w:rPr>
        <w:t>建库</w:t>
      </w:r>
      <w:r>
        <w:rPr>
          <w:rFonts w:hint="eastAsia" w:ascii="宋体" w:hAnsi="宋体" w:cs="宋体"/>
          <w:kern w:val="0"/>
          <w:sz w:val="24"/>
          <w:szCs w:val="24"/>
          <w:highlight w:val="none"/>
          <w:lang w:val="zh-CN"/>
        </w:rPr>
        <w:t>公告。</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lang w:val="zh-CN"/>
        </w:rPr>
        <w:t>1.3自资格审查申请文件递交之日起计，申请人在资格审查申请文件中载明的所有承诺性意思表示的有效期必须符合</w:t>
      </w:r>
      <w:r>
        <w:rPr>
          <w:rFonts w:hint="eastAsia" w:ascii="宋体" w:hAnsi="宋体" w:cs="宋体"/>
          <w:kern w:val="0"/>
          <w:sz w:val="24"/>
          <w:szCs w:val="24"/>
          <w:highlight w:val="none"/>
        </w:rPr>
        <w:t>建库</w:t>
      </w:r>
      <w:r>
        <w:rPr>
          <w:rFonts w:hint="eastAsia" w:ascii="宋体" w:hAnsi="宋体" w:cs="宋体"/>
          <w:kern w:val="0"/>
          <w:sz w:val="24"/>
          <w:szCs w:val="24"/>
          <w:highlight w:val="none"/>
          <w:lang w:val="zh-CN"/>
        </w:rPr>
        <w:t>公告的要求。</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lang w:val="zh-CN"/>
        </w:rPr>
        <w:t>1.4资格审查申请文件的编制</w:t>
      </w:r>
    </w:p>
    <w:p>
      <w:pPr>
        <w:widowControl/>
        <w:wordWrap w:val="0"/>
        <w:snapToGrid w:val="0"/>
        <w:spacing w:line="540" w:lineRule="exact"/>
        <w:ind w:left="424" w:leftChars="202" w:firstLine="2"/>
        <w:rPr>
          <w:rFonts w:hint="eastAsia" w:ascii="宋体" w:hAnsi="宋体" w:cs="宋体"/>
          <w:kern w:val="0"/>
          <w:sz w:val="24"/>
          <w:szCs w:val="24"/>
          <w:highlight w:val="none"/>
        </w:rPr>
      </w:pPr>
      <w:r>
        <w:rPr>
          <w:rFonts w:hint="eastAsia" w:ascii="宋体" w:hAnsi="宋体" w:cs="宋体"/>
          <w:kern w:val="0"/>
          <w:sz w:val="24"/>
          <w:szCs w:val="24"/>
          <w:highlight w:val="none"/>
          <w:lang w:val="zh-CN"/>
        </w:rPr>
        <w:t>1.4.1申请人的资格审查申请文件封面应注明相应的</w:t>
      </w:r>
      <w:r>
        <w:rPr>
          <w:rFonts w:hint="eastAsia" w:ascii="宋体" w:hAnsi="宋体" w:cs="宋体"/>
          <w:kern w:val="0"/>
          <w:sz w:val="24"/>
          <w:szCs w:val="24"/>
          <w:highlight w:val="none"/>
        </w:rPr>
        <w:t>项目</w:t>
      </w:r>
      <w:r>
        <w:rPr>
          <w:rFonts w:hint="eastAsia" w:ascii="宋体" w:hAnsi="宋体" w:cs="宋体"/>
          <w:kern w:val="0"/>
          <w:sz w:val="24"/>
          <w:szCs w:val="24"/>
          <w:highlight w:val="none"/>
          <w:lang w:val="zh-CN"/>
        </w:rPr>
        <w:t>名称、</w:t>
      </w:r>
      <w:r>
        <w:rPr>
          <w:rFonts w:hint="eastAsia" w:ascii="宋体" w:hAnsi="宋体" w:cs="宋体"/>
          <w:kern w:val="0"/>
          <w:sz w:val="24"/>
          <w:szCs w:val="24"/>
          <w:highlight w:val="none"/>
        </w:rPr>
        <w:t>入库</w:t>
      </w:r>
      <w:r>
        <w:rPr>
          <w:rFonts w:hint="eastAsia" w:ascii="宋体" w:hAnsi="宋体" w:cs="宋体"/>
          <w:kern w:val="0"/>
          <w:sz w:val="24"/>
          <w:szCs w:val="24"/>
          <w:highlight w:val="none"/>
          <w:lang w:val="zh-CN"/>
        </w:rPr>
        <w:t>申请人的名称，并加盖公章及法人代表或授权人的签</w:t>
      </w:r>
      <w:r>
        <w:rPr>
          <w:rFonts w:hint="eastAsia" w:ascii="宋体" w:hAnsi="宋体" w:cs="宋体"/>
          <w:kern w:val="0"/>
          <w:sz w:val="24"/>
          <w:szCs w:val="24"/>
          <w:highlight w:val="none"/>
        </w:rPr>
        <w:t>字或盖章</w:t>
      </w:r>
      <w:r>
        <w:rPr>
          <w:rFonts w:hint="eastAsia" w:ascii="宋体" w:hAnsi="宋体" w:cs="宋体"/>
          <w:kern w:val="0"/>
          <w:sz w:val="24"/>
          <w:szCs w:val="24"/>
          <w:highlight w:val="none"/>
          <w:lang w:val="zh-CN"/>
        </w:rPr>
        <w:t>。</w:t>
      </w:r>
    </w:p>
    <w:p>
      <w:pPr>
        <w:widowControl/>
        <w:wordWrap w:val="0"/>
        <w:snapToGrid w:val="0"/>
        <w:spacing w:line="540" w:lineRule="exact"/>
        <w:ind w:left="424" w:leftChars="202" w:firstLine="2"/>
        <w:rPr>
          <w:rFonts w:hint="eastAsia" w:ascii="宋体" w:hAnsi="宋体" w:cs="宋体"/>
          <w:kern w:val="0"/>
          <w:sz w:val="24"/>
          <w:szCs w:val="24"/>
          <w:highlight w:val="none"/>
        </w:rPr>
      </w:pPr>
      <w:r>
        <w:rPr>
          <w:rFonts w:hint="eastAsia" w:ascii="宋体" w:hAnsi="宋体" w:cs="宋体"/>
          <w:kern w:val="0"/>
          <w:sz w:val="24"/>
          <w:szCs w:val="24"/>
          <w:highlight w:val="none"/>
          <w:lang w:val="zh-CN"/>
        </w:rPr>
        <w:t>1.4.2申请人须提交的资料详见附件</w:t>
      </w:r>
      <w:r>
        <w:rPr>
          <w:rFonts w:hint="eastAsia" w:ascii="宋体" w:hAnsi="宋体" w:cs="宋体"/>
          <w:kern w:val="0"/>
          <w:sz w:val="24"/>
          <w:szCs w:val="24"/>
          <w:highlight w:val="none"/>
        </w:rPr>
        <w:t>2</w:t>
      </w:r>
      <w:r>
        <w:rPr>
          <w:rFonts w:hint="eastAsia" w:ascii="宋体" w:hAnsi="宋体" w:cs="宋体"/>
          <w:kern w:val="0"/>
          <w:sz w:val="24"/>
          <w:szCs w:val="24"/>
          <w:highlight w:val="none"/>
          <w:lang w:val="zh-CN"/>
        </w:rPr>
        <w:t>《入库申请人提交资料一览表》，份数见</w:t>
      </w:r>
      <w:r>
        <w:rPr>
          <w:rFonts w:hint="eastAsia" w:ascii="宋体" w:hAnsi="宋体" w:cs="宋体"/>
          <w:kern w:val="0"/>
          <w:sz w:val="24"/>
          <w:szCs w:val="24"/>
          <w:highlight w:val="none"/>
        </w:rPr>
        <w:t>建库</w:t>
      </w:r>
      <w:r>
        <w:rPr>
          <w:rFonts w:hint="eastAsia" w:ascii="宋体" w:hAnsi="宋体" w:cs="宋体"/>
          <w:kern w:val="0"/>
          <w:sz w:val="24"/>
          <w:szCs w:val="24"/>
          <w:highlight w:val="none"/>
          <w:lang w:val="zh-CN"/>
        </w:rPr>
        <w:t>公告。</w:t>
      </w:r>
    </w:p>
    <w:p>
      <w:pPr>
        <w:widowControl/>
        <w:wordWrap w:val="0"/>
        <w:snapToGrid w:val="0"/>
        <w:spacing w:line="540" w:lineRule="exact"/>
        <w:ind w:left="424" w:leftChars="202" w:firstLine="2"/>
        <w:rPr>
          <w:rFonts w:hint="eastAsia" w:ascii="宋体" w:hAnsi="宋体" w:cs="宋体"/>
          <w:kern w:val="0"/>
          <w:sz w:val="24"/>
          <w:szCs w:val="24"/>
          <w:highlight w:val="none"/>
        </w:rPr>
      </w:pPr>
      <w:r>
        <w:rPr>
          <w:rFonts w:hint="eastAsia" w:ascii="宋体" w:hAnsi="宋体" w:cs="宋体"/>
          <w:kern w:val="0"/>
          <w:sz w:val="24"/>
          <w:szCs w:val="24"/>
          <w:highlight w:val="none"/>
          <w:lang w:val="zh-CN"/>
        </w:rPr>
        <w:t>1.4.3申请人应承担其资格审查申请文件编制与递交所涉及的一切费用，在任何情况下建库代理单位对上述费用均不负任何责任。资格审查申请文件必须按要求提供有关证明资料和要求内容，并装订成册，编制页码，所有资料封面须加盖公章及法人代表或授权人的签字或盖章。</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lang w:val="zh-CN"/>
        </w:rPr>
        <w:t>1.5资格审查申请文件的递交和接受</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1.5.1申请人应按照建库公告载明的</w:t>
      </w:r>
      <w:r>
        <w:rPr>
          <w:rFonts w:hint="eastAsia" w:ascii="宋体" w:hAnsi="宋体" w:cs="宋体"/>
          <w:kern w:val="0"/>
          <w:sz w:val="24"/>
          <w:szCs w:val="24"/>
          <w:highlight w:val="none"/>
        </w:rPr>
        <w:t>入库申请</w:t>
      </w:r>
      <w:r>
        <w:rPr>
          <w:rFonts w:hint="eastAsia" w:ascii="宋体" w:hAnsi="宋体" w:cs="宋体"/>
          <w:kern w:val="0"/>
          <w:sz w:val="24"/>
          <w:szCs w:val="24"/>
          <w:highlight w:val="none"/>
          <w:lang w:val="zh-CN"/>
        </w:rPr>
        <w:t>时间和地点递交资格审查申请文件，在</w:t>
      </w:r>
      <w:r>
        <w:rPr>
          <w:rFonts w:hint="eastAsia" w:ascii="宋体" w:hAnsi="宋体" w:cs="宋体"/>
          <w:kern w:val="0"/>
          <w:sz w:val="24"/>
          <w:szCs w:val="24"/>
          <w:highlight w:val="none"/>
        </w:rPr>
        <w:t>入库申请截止前，在</w:t>
      </w:r>
      <w:r>
        <w:rPr>
          <w:rFonts w:hint="eastAsia" w:ascii="宋体" w:hAnsi="宋体" w:cs="宋体"/>
          <w:kern w:val="0"/>
          <w:sz w:val="24"/>
          <w:szCs w:val="24"/>
          <w:highlight w:val="none"/>
          <w:lang w:val="zh-CN"/>
        </w:rPr>
        <w:t>同一地点，可对已提交的资格审查申请文件进行补充。</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1.5.2申请人应自备密封袋和《入库申请人提交资料一览表》一式两份。</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1.5.3建库代理单位在报名窗口按照《入库申请人提交资料一览表》中资料目录对申请人提交的资料进行签收或核对。</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1.5.</w:t>
      </w:r>
      <w:r>
        <w:rPr>
          <w:rFonts w:hint="eastAsia" w:ascii="宋体" w:hAnsi="宋体" w:cs="宋体"/>
          <w:kern w:val="0"/>
          <w:sz w:val="24"/>
          <w:szCs w:val="24"/>
          <w:highlight w:val="none"/>
        </w:rPr>
        <w:t>4</w:t>
      </w:r>
      <w:r>
        <w:rPr>
          <w:rFonts w:hint="eastAsia" w:ascii="宋体" w:hAnsi="宋体" w:cs="宋体"/>
          <w:kern w:val="0"/>
          <w:sz w:val="24"/>
          <w:szCs w:val="24"/>
          <w:highlight w:val="none"/>
          <w:lang w:val="zh-CN"/>
        </w:rPr>
        <w:t>《入库申请人提交资料一览表》由建库代理单位和申请人双方共同签署，该表所记录的内容如需修改，须经双方共同签署确认。资料签收或核对结果须用中文文字表述，不得用简单符号表述（如“√”或“×”）。《入库申请人提交资料一览表》一份作为</w:t>
      </w:r>
      <w:r>
        <w:rPr>
          <w:rFonts w:hint="eastAsia" w:ascii="宋体" w:hAnsi="宋体" w:cs="宋体"/>
          <w:kern w:val="0"/>
          <w:sz w:val="24"/>
          <w:szCs w:val="24"/>
          <w:highlight w:val="none"/>
        </w:rPr>
        <w:t>入库申请</w:t>
      </w:r>
      <w:r>
        <w:rPr>
          <w:rFonts w:hint="eastAsia" w:ascii="宋体" w:hAnsi="宋体" w:cs="宋体"/>
          <w:kern w:val="0"/>
          <w:sz w:val="24"/>
          <w:szCs w:val="24"/>
          <w:highlight w:val="none"/>
          <w:lang w:val="zh-CN"/>
        </w:rPr>
        <w:t>资料首页，连同其他资格审查资料在申请人代表监督下当场进行密封，另一份交由申请人。</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1.5.</w:t>
      </w:r>
      <w:r>
        <w:rPr>
          <w:rFonts w:hint="eastAsia" w:ascii="宋体" w:hAnsi="宋体" w:cs="宋体"/>
          <w:kern w:val="0"/>
          <w:sz w:val="24"/>
          <w:szCs w:val="24"/>
          <w:highlight w:val="none"/>
        </w:rPr>
        <w:t>5</w:t>
      </w:r>
      <w:r>
        <w:rPr>
          <w:rFonts w:hint="eastAsia" w:ascii="宋体" w:hAnsi="宋体" w:cs="宋体"/>
          <w:kern w:val="0"/>
          <w:sz w:val="24"/>
          <w:szCs w:val="24"/>
          <w:highlight w:val="none"/>
          <w:lang w:val="zh-CN"/>
        </w:rPr>
        <w:t>建库代理单位将接收申请人按时递交的资格审查申请资料，不得在报名窗口进行任何形式的实质性资格审查工作，不得以申请人提供的资格审查申请资料未提供原件核对、资料不完整等理由拒绝其</w:t>
      </w:r>
      <w:r>
        <w:rPr>
          <w:rFonts w:hint="eastAsia" w:ascii="宋体" w:hAnsi="宋体" w:cs="宋体"/>
          <w:kern w:val="0"/>
          <w:sz w:val="24"/>
          <w:szCs w:val="24"/>
          <w:highlight w:val="none"/>
        </w:rPr>
        <w:t>入库申请</w:t>
      </w:r>
      <w:r>
        <w:rPr>
          <w:rFonts w:hint="eastAsia" w:ascii="宋体" w:hAnsi="宋体" w:cs="宋体"/>
          <w:kern w:val="0"/>
          <w:sz w:val="24"/>
          <w:szCs w:val="24"/>
          <w:highlight w:val="none"/>
          <w:lang w:val="zh-CN"/>
        </w:rPr>
        <w:t>。</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1.5.</w:t>
      </w:r>
      <w:r>
        <w:rPr>
          <w:rFonts w:hint="eastAsia" w:ascii="宋体" w:hAnsi="宋体" w:cs="宋体"/>
          <w:kern w:val="0"/>
          <w:sz w:val="24"/>
          <w:szCs w:val="24"/>
          <w:highlight w:val="none"/>
        </w:rPr>
        <w:t>6</w:t>
      </w:r>
      <w:r>
        <w:rPr>
          <w:rFonts w:hint="eastAsia" w:ascii="宋体" w:hAnsi="宋体" w:cs="宋体"/>
          <w:kern w:val="0"/>
          <w:sz w:val="24"/>
          <w:szCs w:val="24"/>
          <w:highlight w:val="none"/>
          <w:lang w:val="zh-CN"/>
        </w:rPr>
        <w:t>逾期送达的资格审查申请文件将被拒绝。</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1.5.</w:t>
      </w:r>
      <w:r>
        <w:rPr>
          <w:rFonts w:hint="eastAsia" w:ascii="宋体" w:hAnsi="宋体" w:cs="宋体"/>
          <w:kern w:val="0"/>
          <w:sz w:val="24"/>
          <w:szCs w:val="24"/>
          <w:highlight w:val="none"/>
        </w:rPr>
        <w:t>7</w:t>
      </w:r>
      <w:r>
        <w:rPr>
          <w:rFonts w:hint="eastAsia" w:ascii="宋体" w:hAnsi="宋体" w:cs="宋体"/>
          <w:kern w:val="0"/>
          <w:sz w:val="24"/>
          <w:szCs w:val="24"/>
          <w:highlight w:val="none"/>
          <w:lang w:val="zh-CN"/>
        </w:rPr>
        <w:t>建库代理单位接收申请人递交的资格审查申请资料，并不意味着其资格审查合格。资格审查应由建库代理单位组建的资格审查委员会负责。</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lang w:val="zh-CN"/>
        </w:rPr>
        <w:t>1.6资格审查结果的通知、确认和公示</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1.6.1资格审查结果将在广州穗科建设管理有限公司网站上公示。公示期间申请人可以就资格审查</w:t>
      </w:r>
      <w:r>
        <w:rPr>
          <w:rFonts w:hint="eastAsia" w:ascii="宋体" w:hAnsi="宋体" w:cs="宋体"/>
          <w:kern w:val="0"/>
          <w:sz w:val="24"/>
          <w:szCs w:val="24"/>
          <w:highlight w:val="none"/>
        </w:rPr>
        <w:t>申请</w:t>
      </w:r>
      <w:r>
        <w:rPr>
          <w:rFonts w:hint="eastAsia" w:ascii="宋体" w:hAnsi="宋体" w:cs="宋体"/>
          <w:kern w:val="0"/>
          <w:sz w:val="24"/>
          <w:szCs w:val="24"/>
          <w:highlight w:val="none"/>
          <w:lang w:val="zh-CN"/>
        </w:rPr>
        <w:t>和资格审查中任何不公正行为及违法行为向</w:t>
      </w:r>
      <w:r>
        <w:rPr>
          <w:rFonts w:hint="eastAsia" w:ascii="宋体" w:hAnsi="宋体" w:cs="宋体"/>
          <w:kern w:val="0"/>
          <w:sz w:val="24"/>
          <w:szCs w:val="24"/>
          <w:highlight w:val="none"/>
        </w:rPr>
        <w:t>建库</w:t>
      </w:r>
      <w:r>
        <w:rPr>
          <w:rFonts w:hint="eastAsia" w:ascii="宋体" w:hAnsi="宋体" w:cs="宋体"/>
          <w:kern w:val="0"/>
          <w:sz w:val="24"/>
          <w:szCs w:val="24"/>
          <w:highlight w:val="none"/>
          <w:lang w:val="zh-CN"/>
        </w:rPr>
        <w:t>公告载明的</w:t>
      </w:r>
      <w:r>
        <w:rPr>
          <w:rFonts w:hint="eastAsia" w:ascii="宋体" w:hAnsi="宋体" w:cs="宋体"/>
          <w:kern w:val="0"/>
          <w:sz w:val="24"/>
          <w:szCs w:val="24"/>
          <w:highlight w:val="none"/>
        </w:rPr>
        <w:t>异议部门</w:t>
      </w:r>
      <w:r>
        <w:rPr>
          <w:rFonts w:hint="eastAsia" w:ascii="宋体" w:hAnsi="宋体" w:cs="宋体"/>
          <w:kern w:val="0"/>
          <w:sz w:val="24"/>
          <w:szCs w:val="24"/>
          <w:highlight w:val="none"/>
          <w:lang w:val="zh-CN"/>
        </w:rPr>
        <w:t>署名检举和投诉。</w:t>
      </w:r>
    </w:p>
    <w:p>
      <w:pPr>
        <w:widowControl/>
        <w:wordWrap w:val="0"/>
        <w:snapToGrid w:val="0"/>
        <w:spacing w:line="540" w:lineRule="exact"/>
        <w:ind w:left="424" w:leftChars="202"/>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1.6.</w:t>
      </w:r>
      <w:r>
        <w:rPr>
          <w:rFonts w:hint="eastAsia" w:ascii="宋体" w:hAnsi="宋体" w:cs="宋体"/>
          <w:kern w:val="0"/>
          <w:sz w:val="24"/>
          <w:szCs w:val="24"/>
          <w:highlight w:val="none"/>
        </w:rPr>
        <w:t>2</w:t>
      </w:r>
      <w:r>
        <w:rPr>
          <w:rFonts w:hint="eastAsia" w:ascii="宋体" w:hAnsi="宋体" w:cs="宋体"/>
          <w:kern w:val="0"/>
          <w:sz w:val="24"/>
          <w:szCs w:val="24"/>
          <w:highlight w:val="none"/>
          <w:lang w:val="zh-CN"/>
        </w:rPr>
        <w:t>资格审查结果</w:t>
      </w:r>
      <w:r>
        <w:rPr>
          <w:rFonts w:hint="eastAsia" w:ascii="宋体" w:hAnsi="宋体" w:cs="宋体"/>
          <w:kern w:val="0"/>
          <w:sz w:val="24"/>
          <w:szCs w:val="24"/>
          <w:highlight w:val="none"/>
        </w:rPr>
        <w:t>公示期结</w:t>
      </w:r>
      <w:r>
        <w:rPr>
          <w:rFonts w:hint="eastAsia" w:ascii="宋体" w:hAnsi="宋体" w:cs="宋体"/>
          <w:kern w:val="0"/>
          <w:sz w:val="24"/>
          <w:szCs w:val="24"/>
          <w:highlight w:val="none"/>
          <w:lang w:val="zh-CN"/>
        </w:rPr>
        <w:t>束后，获得入库资格的正式申请人须在</w:t>
      </w:r>
      <w:r>
        <w:rPr>
          <w:rFonts w:hint="eastAsia" w:ascii="宋体" w:hAnsi="宋体" w:cs="宋体"/>
          <w:kern w:val="0"/>
          <w:sz w:val="24"/>
          <w:szCs w:val="24"/>
          <w:highlight w:val="none"/>
        </w:rPr>
        <w:t>收到入库通知</w:t>
      </w:r>
      <w:r>
        <w:rPr>
          <w:rFonts w:hint="eastAsia" w:ascii="宋体" w:hAnsi="宋体" w:cs="宋体"/>
          <w:kern w:val="0"/>
          <w:sz w:val="24"/>
          <w:szCs w:val="24"/>
          <w:highlight w:val="none"/>
          <w:lang w:val="zh-CN"/>
        </w:rPr>
        <w:t>之日起</w:t>
      </w:r>
      <w:r>
        <w:rPr>
          <w:rFonts w:hint="eastAsia" w:ascii="宋体" w:hAnsi="宋体" w:cs="宋体"/>
          <w:kern w:val="0"/>
          <w:sz w:val="24"/>
          <w:szCs w:val="24"/>
          <w:highlight w:val="none"/>
        </w:rPr>
        <w:t>10个工作日</w:t>
      </w:r>
      <w:r>
        <w:rPr>
          <w:rFonts w:hint="eastAsia" w:ascii="宋体" w:hAnsi="宋体" w:cs="宋体"/>
          <w:kern w:val="0"/>
          <w:sz w:val="24"/>
          <w:szCs w:val="24"/>
          <w:highlight w:val="none"/>
          <w:lang w:val="zh-CN"/>
        </w:rPr>
        <w:t>内签订《入库管理协议》（附件4）</w:t>
      </w:r>
    </w:p>
    <w:p>
      <w:pPr>
        <w:widowControl/>
        <w:wordWrap w:val="0"/>
        <w:snapToGrid w:val="0"/>
        <w:spacing w:line="54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2.资格审查办法</w:t>
      </w:r>
    </w:p>
    <w:p>
      <w:pPr>
        <w:widowControl/>
        <w:wordWrap w:val="0"/>
        <w:snapToGrid w:val="0"/>
        <w:spacing w:line="54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2.1总则</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2.1.1资格审查坚持“公开、公正、公平、客观、准确”的评审原则，按照建库公告规定的程序，选定具有良好的业绩和能力的申请人参加资格</w:t>
      </w:r>
      <w:r>
        <w:rPr>
          <w:rFonts w:hint="eastAsia" w:ascii="宋体" w:hAnsi="宋体" w:cs="宋体"/>
          <w:kern w:val="0"/>
          <w:sz w:val="24"/>
          <w:szCs w:val="24"/>
          <w:highlight w:val="none"/>
        </w:rPr>
        <w:t>审查</w:t>
      </w:r>
      <w:r>
        <w:rPr>
          <w:rFonts w:hint="eastAsia" w:ascii="宋体" w:hAnsi="宋体" w:cs="宋体"/>
          <w:kern w:val="0"/>
          <w:sz w:val="24"/>
          <w:szCs w:val="24"/>
          <w:highlight w:val="none"/>
          <w:lang w:val="zh-CN"/>
        </w:rPr>
        <w:t>。</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2.1.2资格审查将按照申请人提交的资格审查申请资料认定申请人是否符合建库公告载明的申请人资格审查合格条件，未按照《入库申请人提交资料一览表》要求提交“资格审查合格条件”证明资料或递交的证明材料不能证明符合“资格审查合格条件”的申请人,将不能通过资格审查。</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2.1.3资格审查委员会对申请人递交的资格审查申请资料的有疑问或资料复印件模糊无法辨认的，可以书面要求递交原件复核，申请人应按时提交原件，否则视为资格审查不合格。</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2.1.4在审查过程中，审查委员会可以书面形式，公开要求所有申请人对所提交的资格审查申请文件中不明确的内容进行必要的澄清或说明。申请人的澄清或说明应采用书面形式，并不得改变资格审查申请文件的实质性内容。申请人的澄清和说明内容属于资格审查申请文件的组成部分。整个澄清和说明的过程不得存在排斥潜在申请人的现象。</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2.1.5《入库申请人提交资料一览表》中没有要求提交的资料不作为资审不合格的依据。</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2.1.6经资格审查合格的申请人，按公告中的方式确定是否列入</w:t>
      </w:r>
      <w:r>
        <w:rPr>
          <w:rFonts w:hint="eastAsia" w:ascii="宋体" w:hAnsi="宋体" w:cs="宋体"/>
          <w:kern w:val="0"/>
          <w:sz w:val="24"/>
          <w:szCs w:val="24"/>
          <w:highlight w:val="none"/>
        </w:rPr>
        <w:t>正式入库单位</w:t>
      </w:r>
      <w:r>
        <w:rPr>
          <w:rFonts w:hint="eastAsia" w:ascii="宋体" w:hAnsi="宋体" w:cs="宋体"/>
          <w:kern w:val="0"/>
          <w:sz w:val="24"/>
          <w:szCs w:val="24"/>
          <w:highlight w:val="none"/>
          <w:lang w:val="zh-CN"/>
        </w:rPr>
        <w:t>。</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2.1.7拒绝挂靠单位参与本次资格预审，一旦发现即取消其</w:t>
      </w:r>
      <w:r>
        <w:rPr>
          <w:rFonts w:hint="eastAsia" w:ascii="宋体" w:hAnsi="宋体" w:cs="宋体"/>
          <w:kern w:val="0"/>
          <w:sz w:val="24"/>
          <w:szCs w:val="24"/>
          <w:highlight w:val="none"/>
        </w:rPr>
        <w:t>入库申请</w:t>
      </w:r>
      <w:r>
        <w:rPr>
          <w:rFonts w:hint="eastAsia" w:ascii="宋体" w:hAnsi="宋体" w:cs="宋体"/>
          <w:kern w:val="0"/>
          <w:sz w:val="24"/>
          <w:szCs w:val="24"/>
          <w:highlight w:val="none"/>
          <w:lang w:val="zh-CN"/>
        </w:rPr>
        <w:t>或</w:t>
      </w:r>
      <w:r>
        <w:rPr>
          <w:rFonts w:hint="eastAsia" w:ascii="宋体" w:hAnsi="宋体" w:cs="宋体"/>
          <w:kern w:val="0"/>
          <w:sz w:val="24"/>
          <w:szCs w:val="24"/>
          <w:highlight w:val="none"/>
        </w:rPr>
        <w:t>审查</w:t>
      </w:r>
      <w:r>
        <w:rPr>
          <w:rFonts w:hint="eastAsia" w:ascii="宋体" w:hAnsi="宋体" w:cs="宋体"/>
          <w:kern w:val="0"/>
          <w:sz w:val="24"/>
          <w:szCs w:val="24"/>
          <w:highlight w:val="none"/>
          <w:lang w:val="zh-CN"/>
        </w:rPr>
        <w:t>资格，并上报有关</w:t>
      </w:r>
      <w:r>
        <w:rPr>
          <w:rFonts w:hint="eastAsia" w:ascii="宋体" w:hAnsi="宋体" w:cs="宋体"/>
          <w:kern w:val="0"/>
          <w:sz w:val="24"/>
          <w:szCs w:val="24"/>
          <w:highlight w:val="none"/>
        </w:rPr>
        <w:t>行政</w:t>
      </w:r>
      <w:r>
        <w:rPr>
          <w:rFonts w:hint="eastAsia" w:ascii="宋体" w:hAnsi="宋体" w:cs="宋体"/>
          <w:kern w:val="0"/>
          <w:sz w:val="24"/>
          <w:szCs w:val="24"/>
          <w:highlight w:val="none"/>
          <w:lang w:val="zh-CN"/>
        </w:rPr>
        <w:t>主管部门处理，将挂靠情况及处理结果向社会公布。</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2.1.8申请人必须确保所提供的资料的真实性。如被查实提供虚假的证明材料，经建库单位</w:t>
      </w:r>
      <w:r>
        <w:rPr>
          <w:rFonts w:hint="eastAsia" w:ascii="宋体" w:hAnsi="宋体" w:cs="宋体"/>
          <w:kern w:val="0"/>
          <w:sz w:val="24"/>
          <w:szCs w:val="24"/>
          <w:highlight w:val="none"/>
        </w:rPr>
        <w:t>或</w:t>
      </w:r>
      <w:r>
        <w:rPr>
          <w:rFonts w:hint="eastAsia" w:ascii="宋体" w:hAnsi="宋体" w:cs="宋体"/>
          <w:kern w:val="0"/>
          <w:sz w:val="24"/>
          <w:szCs w:val="24"/>
          <w:highlight w:val="none"/>
          <w:lang w:val="zh-CN"/>
        </w:rPr>
        <w:t>其组织的资格审查委员会确认后，将取消该申请人的申请资格，同时上报</w:t>
      </w:r>
      <w:r>
        <w:rPr>
          <w:rFonts w:hint="eastAsia" w:ascii="宋体" w:hAnsi="宋体" w:cs="宋体"/>
          <w:kern w:val="0"/>
          <w:sz w:val="24"/>
          <w:szCs w:val="24"/>
          <w:highlight w:val="none"/>
        </w:rPr>
        <w:t>有关行政</w:t>
      </w:r>
      <w:r>
        <w:rPr>
          <w:rFonts w:hint="eastAsia" w:ascii="宋体" w:hAnsi="宋体" w:cs="宋体"/>
          <w:kern w:val="0"/>
          <w:sz w:val="24"/>
          <w:szCs w:val="24"/>
          <w:highlight w:val="none"/>
          <w:lang w:val="zh-CN"/>
        </w:rPr>
        <w:t>主管部门</w:t>
      </w:r>
      <w:r>
        <w:rPr>
          <w:rFonts w:hint="eastAsia" w:ascii="宋体" w:hAnsi="宋体" w:cs="宋体"/>
          <w:kern w:val="0"/>
          <w:sz w:val="24"/>
          <w:szCs w:val="24"/>
          <w:highlight w:val="none"/>
        </w:rPr>
        <w:t>处理</w:t>
      </w:r>
      <w:r>
        <w:rPr>
          <w:rFonts w:hint="eastAsia" w:ascii="宋体" w:hAnsi="宋体" w:cs="宋体"/>
          <w:kern w:val="0"/>
          <w:sz w:val="24"/>
          <w:szCs w:val="24"/>
          <w:highlight w:val="none"/>
          <w:lang w:val="zh-CN"/>
        </w:rPr>
        <w:t>。</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2.1.9资格审查时，申请人企业名称已经工商变更的，但企业及个人的资质证书未完成企业名称变更，仍然承认其有效；营业执照、资质证书的信息不一致，应当允许申请人澄清，不得直接认定为无效。</w:t>
      </w:r>
    </w:p>
    <w:p>
      <w:pPr>
        <w:widowControl/>
        <w:wordWrap w:val="0"/>
        <w:snapToGrid w:val="0"/>
        <w:spacing w:line="540" w:lineRule="exac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2.2评审工作机构</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2.2.1建库单位依法组建资格审查委员会负责本次资格审查工作，资格审查委员会由业主依法组建</w:t>
      </w:r>
      <w:r>
        <w:rPr>
          <w:rFonts w:hint="eastAsia" w:ascii="宋体" w:hAnsi="宋体" w:cs="宋体"/>
          <w:sz w:val="24"/>
          <w:szCs w:val="24"/>
          <w:highlight w:val="none"/>
          <w:shd w:val="clear" w:color="auto" w:fill="FFFFFF"/>
        </w:rPr>
        <w:t>，</w:t>
      </w:r>
      <w:r>
        <w:rPr>
          <w:rFonts w:hint="eastAsia" w:ascii="宋体" w:hAnsi="宋体" w:cs="宋体"/>
          <w:sz w:val="24"/>
          <w:szCs w:val="24"/>
          <w:highlight w:val="none"/>
          <w:shd w:val="clear" w:color="auto" w:fill="FFFFFF"/>
          <w:lang w:eastAsia="zh-CN"/>
        </w:rPr>
        <w:t>由</w:t>
      </w:r>
      <w:r>
        <w:rPr>
          <w:rFonts w:hint="eastAsia" w:ascii="宋体" w:hAnsi="宋体" w:cs="宋体"/>
          <w:sz w:val="24"/>
          <w:szCs w:val="24"/>
          <w:highlight w:val="none"/>
          <w:shd w:val="clear" w:color="auto" w:fill="FFFFFF"/>
        </w:rPr>
        <w:t>5名专家组</w:t>
      </w:r>
      <w:r>
        <w:rPr>
          <w:rFonts w:hint="eastAsia" w:ascii="宋体" w:hAnsi="宋体" w:cs="宋体"/>
          <w:sz w:val="24"/>
          <w:szCs w:val="24"/>
          <w:highlight w:val="none"/>
          <w:shd w:val="clear" w:color="auto" w:fill="FFFFFF"/>
          <w:lang w:eastAsia="zh-CN"/>
        </w:rPr>
        <w:t>成</w:t>
      </w:r>
      <w:r>
        <w:rPr>
          <w:rFonts w:hint="eastAsia" w:ascii="宋体" w:hAnsi="宋体" w:cs="宋体"/>
          <w:sz w:val="24"/>
          <w:szCs w:val="24"/>
          <w:highlight w:val="none"/>
          <w:shd w:val="clear" w:color="auto" w:fill="FFFFFF"/>
        </w:rPr>
        <w:t>。</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2.2.2由资格审查委员会</w:t>
      </w:r>
      <w:r>
        <w:rPr>
          <w:rFonts w:hint="eastAsia" w:ascii="宋体" w:hAnsi="宋体" w:cs="宋体"/>
          <w:kern w:val="0"/>
          <w:sz w:val="24"/>
          <w:szCs w:val="24"/>
          <w:highlight w:val="none"/>
        </w:rPr>
        <w:t>推荐</w:t>
      </w:r>
      <w:r>
        <w:rPr>
          <w:rFonts w:hint="eastAsia" w:ascii="宋体" w:hAnsi="宋体" w:cs="宋体"/>
          <w:kern w:val="0"/>
          <w:sz w:val="24"/>
          <w:szCs w:val="24"/>
          <w:highlight w:val="none"/>
          <w:lang w:val="zh-CN"/>
        </w:rPr>
        <w:t>入选企业名单。</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2.3资格审查委员会资格审查的程序和细则</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2.3.1检查并记录各申请人资格审查申请资料的密封情况。发现密封被破坏的，应立即停止评审，封存全部资格审查申请资料，并向</w:t>
      </w:r>
      <w:r>
        <w:rPr>
          <w:rFonts w:hint="eastAsia" w:ascii="宋体" w:hAnsi="宋体" w:cs="宋体"/>
          <w:kern w:val="0"/>
          <w:sz w:val="24"/>
          <w:szCs w:val="24"/>
          <w:highlight w:val="none"/>
        </w:rPr>
        <w:t>建库代理单位</w:t>
      </w:r>
      <w:r>
        <w:rPr>
          <w:rFonts w:hint="eastAsia" w:ascii="宋体" w:hAnsi="宋体" w:cs="宋体"/>
          <w:kern w:val="0"/>
          <w:sz w:val="24"/>
          <w:szCs w:val="24"/>
          <w:highlight w:val="none"/>
          <w:lang w:val="zh-CN"/>
        </w:rPr>
        <w:t>报告。全部资格审查申请资料密封情况均良好时，方可进入下一步评审。</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2.3.2检查《入库申请人提交资料一览表》的签署和涂改情况，不符合规定的，应立即停止评审，封存全部资格审查申请资料，并向</w:t>
      </w:r>
      <w:r>
        <w:rPr>
          <w:rFonts w:hint="eastAsia" w:ascii="宋体" w:hAnsi="宋体" w:cs="宋体"/>
          <w:kern w:val="0"/>
          <w:sz w:val="24"/>
          <w:szCs w:val="24"/>
          <w:highlight w:val="none"/>
        </w:rPr>
        <w:t>建库代理单位</w:t>
      </w:r>
      <w:r>
        <w:rPr>
          <w:rFonts w:hint="eastAsia" w:ascii="宋体" w:hAnsi="宋体" w:cs="宋体"/>
          <w:kern w:val="0"/>
          <w:sz w:val="24"/>
          <w:szCs w:val="24"/>
          <w:highlight w:val="none"/>
          <w:lang w:val="zh-CN"/>
        </w:rPr>
        <w:t>报告。全部《入库申请人提交资料一览表》的签署和涂改情况符合规定时，方可进入下一步评审。</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2.3.3检查《入库申请人提交资料一览表》的“审核情况”及资料递交情况。</w:t>
      </w:r>
    </w:p>
    <w:p>
      <w:pPr>
        <w:widowControl/>
        <w:wordWrap w:val="0"/>
        <w:snapToGrid w:val="0"/>
        <w:spacing w:line="540" w:lineRule="exact"/>
        <w:ind w:left="424" w:leftChars="202"/>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2.3.4资格审查委员会各成员独立审查各项资格审查申请资料，认定其是否</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lang w:val="zh-CN"/>
        </w:rPr>
        <w:t>证明了申请人符合建库公告载明的相应申请人合格条件。</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2.3.5资格审查及择优评分</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2.3.6汇总审查情况，确定通过资格审查的申请人名单。</w:t>
      </w:r>
    </w:p>
    <w:p>
      <w:pPr>
        <w:widowControl/>
        <w:wordWrap w:val="0"/>
        <w:snapToGrid w:val="0"/>
        <w:spacing w:line="540" w:lineRule="exact"/>
        <w:ind w:left="424" w:leftChars="202"/>
        <w:rPr>
          <w:rFonts w:hint="eastAsia" w:ascii="宋体" w:hAnsi="宋体" w:cs="宋体"/>
          <w:kern w:val="0"/>
          <w:sz w:val="24"/>
          <w:szCs w:val="24"/>
          <w:highlight w:val="none"/>
        </w:rPr>
      </w:pPr>
      <w:r>
        <w:rPr>
          <w:rFonts w:hint="eastAsia" w:ascii="宋体" w:hAnsi="宋体" w:cs="宋体"/>
          <w:kern w:val="0"/>
          <w:sz w:val="24"/>
          <w:szCs w:val="24"/>
          <w:highlight w:val="none"/>
          <w:lang w:val="zh-CN"/>
        </w:rPr>
        <w:t>2.3.7编写资格审查报告。</w:t>
      </w:r>
    </w:p>
    <w:p>
      <w:pPr>
        <w:widowControl/>
        <w:wordWrap w:val="0"/>
        <w:snapToGrid w:val="0"/>
        <w:spacing w:line="540" w:lineRule="exact"/>
        <w:rPr>
          <w:rFonts w:hint="eastAsia" w:ascii="宋体" w:hAnsi="宋体" w:cs="宋体"/>
          <w:kern w:val="0"/>
          <w:sz w:val="24"/>
          <w:szCs w:val="24"/>
          <w:highlight w:val="none"/>
        </w:rPr>
      </w:pPr>
      <w:r>
        <w:rPr>
          <w:rFonts w:hint="eastAsia" w:ascii="宋体" w:hAnsi="宋体" w:cs="宋体"/>
          <w:kern w:val="0"/>
          <w:sz w:val="24"/>
          <w:szCs w:val="24"/>
          <w:highlight w:val="none"/>
        </w:rPr>
        <w:t>3.资格审查及择优评分细则</w:t>
      </w:r>
    </w:p>
    <w:p>
      <w:pPr>
        <w:widowControl/>
        <w:spacing w:line="5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3.1入库企业的数量要求详见建库公告第六条所列内容。</w:t>
      </w:r>
    </w:p>
    <w:p>
      <w:pPr>
        <w:shd w:val="clear" w:color="auto" w:fill="FFFFFF"/>
        <w:spacing w:line="440" w:lineRule="exact"/>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3.1.1当通过资格审查的申请人大于等于</w:t>
      </w:r>
      <w:r>
        <w:rPr>
          <w:rFonts w:hint="eastAsia" w:ascii="宋体" w:hAnsi="宋体" w:cs="宋体"/>
          <w:sz w:val="24"/>
          <w:szCs w:val="24"/>
          <w:highlight w:val="none"/>
          <w:shd w:val="clear" w:color="auto" w:fill="FFFFFF"/>
          <w:lang w:val="en-US" w:eastAsia="zh-CN"/>
        </w:rPr>
        <w:t>3</w:t>
      </w:r>
      <w:r>
        <w:rPr>
          <w:rFonts w:hint="eastAsia" w:ascii="宋体" w:hAnsi="宋体" w:cs="宋体"/>
          <w:sz w:val="24"/>
          <w:szCs w:val="24"/>
          <w:highlight w:val="none"/>
          <w:shd w:val="clear" w:color="auto" w:fill="FFFFFF"/>
        </w:rPr>
        <w:t>家，且小于等于</w:t>
      </w:r>
      <w:r>
        <w:rPr>
          <w:rFonts w:hint="eastAsia" w:ascii="宋体" w:hAnsi="宋体" w:cs="宋体"/>
          <w:sz w:val="24"/>
          <w:szCs w:val="24"/>
          <w:highlight w:val="none"/>
          <w:shd w:val="clear" w:color="auto" w:fill="FFFFFF"/>
          <w:lang w:val="en-US" w:eastAsia="zh-CN"/>
        </w:rPr>
        <w:t>6</w:t>
      </w:r>
      <w:r>
        <w:rPr>
          <w:rFonts w:hint="eastAsia" w:ascii="宋体" w:hAnsi="宋体" w:cs="宋体"/>
          <w:sz w:val="24"/>
          <w:szCs w:val="24"/>
          <w:highlight w:val="none"/>
          <w:shd w:val="clear" w:color="auto" w:fill="FFFFFF"/>
        </w:rPr>
        <w:t>家时，取所有通过资格审查的申请人为入库单位。</w:t>
      </w:r>
    </w:p>
    <w:p>
      <w:pPr>
        <w:shd w:val="clear" w:color="auto" w:fill="FFFFFF"/>
        <w:spacing w:line="440" w:lineRule="exact"/>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3.1.2当通过资格审查的申请人大于</w:t>
      </w:r>
      <w:r>
        <w:rPr>
          <w:rFonts w:hint="eastAsia" w:ascii="宋体" w:hAnsi="宋体" w:cs="宋体"/>
          <w:sz w:val="24"/>
          <w:szCs w:val="24"/>
          <w:highlight w:val="none"/>
          <w:shd w:val="clear" w:color="auto" w:fill="FFFFFF"/>
          <w:lang w:val="en-US" w:eastAsia="zh-CN"/>
        </w:rPr>
        <w:t>6</w:t>
      </w:r>
      <w:r>
        <w:rPr>
          <w:rFonts w:hint="eastAsia" w:ascii="宋体" w:hAnsi="宋体" w:cs="宋体"/>
          <w:sz w:val="24"/>
          <w:szCs w:val="24"/>
          <w:highlight w:val="none"/>
          <w:shd w:val="clear" w:color="auto" w:fill="FFFFFF"/>
        </w:rPr>
        <w:t>家时，则按择优评分得分从高到低排序选取</w:t>
      </w:r>
      <w:r>
        <w:rPr>
          <w:rFonts w:hint="eastAsia" w:ascii="宋体" w:hAnsi="宋体" w:cs="宋体"/>
          <w:sz w:val="24"/>
          <w:szCs w:val="24"/>
          <w:highlight w:val="none"/>
          <w:shd w:val="clear" w:color="auto" w:fill="FFFFFF"/>
          <w:lang w:val="en-US" w:eastAsia="zh-CN"/>
        </w:rPr>
        <w:t>6</w:t>
      </w:r>
      <w:r>
        <w:rPr>
          <w:rFonts w:hint="eastAsia" w:ascii="宋体" w:hAnsi="宋体" w:cs="宋体"/>
          <w:sz w:val="24"/>
          <w:szCs w:val="24"/>
          <w:highlight w:val="none"/>
          <w:shd w:val="clear" w:color="auto" w:fill="FFFFFF"/>
        </w:rPr>
        <w:t>家正式入库。</w:t>
      </w:r>
    </w:p>
    <w:p>
      <w:pPr>
        <w:shd w:val="clear" w:color="auto" w:fill="FFFFFF"/>
        <w:spacing w:line="440" w:lineRule="exact"/>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若申请人得分相同的，则名次并列，占用名额；若因并列名次的申请人数量过多，导致超出</w:t>
      </w:r>
      <w:r>
        <w:rPr>
          <w:rFonts w:hint="eastAsia" w:ascii="宋体" w:hAnsi="宋体" w:cs="宋体"/>
          <w:sz w:val="24"/>
          <w:szCs w:val="24"/>
          <w:highlight w:val="none"/>
          <w:shd w:val="clear" w:color="auto" w:fill="FFFFFF"/>
          <w:lang w:val="en-US" w:eastAsia="zh-CN"/>
        </w:rPr>
        <w:t>6</w:t>
      </w:r>
      <w:r>
        <w:rPr>
          <w:rFonts w:hint="eastAsia" w:ascii="宋体" w:hAnsi="宋体" w:cs="宋体"/>
          <w:sz w:val="24"/>
          <w:szCs w:val="24"/>
          <w:highlight w:val="none"/>
          <w:shd w:val="clear" w:color="auto" w:fill="FFFFFF"/>
        </w:rPr>
        <w:t>家入库单位上限，则以20</w:t>
      </w:r>
      <w:r>
        <w:rPr>
          <w:rFonts w:hint="eastAsia" w:ascii="宋体" w:hAnsi="宋体" w:cs="宋体"/>
          <w:sz w:val="24"/>
          <w:szCs w:val="24"/>
          <w:highlight w:val="none"/>
          <w:shd w:val="clear" w:color="auto" w:fill="FFFFFF"/>
          <w:lang w:val="en-US" w:eastAsia="zh-CN"/>
        </w:rPr>
        <w:t>20</w:t>
      </w:r>
      <w:r>
        <w:rPr>
          <w:rFonts w:hint="eastAsia" w:ascii="宋体" w:hAnsi="宋体" w:cs="宋体"/>
          <w:sz w:val="24"/>
          <w:szCs w:val="24"/>
          <w:highlight w:val="none"/>
          <w:shd w:val="clear" w:color="auto" w:fill="FFFFFF"/>
        </w:rPr>
        <w:t>年资产盈利高的排前；若20</w:t>
      </w:r>
      <w:r>
        <w:rPr>
          <w:rFonts w:hint="eastAsia" w:ascii="宋体" w:hAnsi="宋体" w:cs="宋体"/>
          <w:sz w:val="24"/>
          <w:szCs w:val="24"/>
          <w:highlight w:val="none"/>
          <w:shd w:val="clear" w:color="auto" w:fill="FFFFFF"/>
          <w:lang w:val="en-US" w:eastAsia="zh-CN"/>
        </w:rPr>
        <w:t>20</w:t>
      </w:r>
      <w:r>
        <w:rPr>
          <w:rFonts w:hint="eastAsia" w:ascii="宋体" w:hAnsi="宋体" w:cs="宋体"/>
          <w:sz w:val="24"/>
          <w:szCs w:val="24"/>
          <w:highlight w:val="none"/>
          <w:shd w:val="clear" w:color="auto" w:fill="FFFFFF"/>
        </w:rPr>
        <w:t>年资产盈利也相同，则以201</w:t>
      </w:r>
      <w:r>
        <w:rPr>
          <w:rFonts w:hint="eastAsia" w:ascii="宋体" w:hAnsi="宋体" w:cs="宋体"/>
          <w:sz w:val="24"/>
          <w:szCs w:val="24"/>
          <w:highlight w:val="none"/>
          <w:shd w:val="clear" w:color="auto" w:fill="FFFFFF"/>
          <w:lang w:val="en-US" w:eastAsia="zh-CN"/>
        </w:rPr>
        <w:t>9</w:t>
      </w:r>
      <w:r>
        <w:rPr>
          <w:rFonts w:hint="eastAsia" w:ascii="宋体" w:hAnsi="宋体" w:cs="宋体"/>
          <w:sz w:val="24"/>
          <w:szCs w:val="24"/>
          <w:highlight w:val="none"/>
          <w:shd w:val="clear" w:color="auto" w:fill="FFFFFF"/>
        </w:rPr>
        <w:t>年资产盈利高的排前，最终选择</w:t>
      </w:r>
      <w:r>
        <w:rPr>
          <w:rFonts w:hint="eastAsia" w:ascii="宋体" w:hAnsi="宋体" w:cs="宋体"/>
          <w:sz w:val="24"/>
          <w:szCs w:val="24"/>
          <w:highlight w:val="none"/>
          <w:shd w:val="clear" w:color="auto" w:fill="FFFFFF"/>
          <w:lang w:val="en-US" w:eastAsia="zh-CN"/>
        </w:rPr>
        <w:t>6</w:t>
      </w:r>
      <w:r>
        <w:rPr>
          <w:rFonts w:hint="eastAsia" w:ascii="宋体" w:hAnsi="宋体" w:cs="宋体"/>
          <w:sz w:val="24"/>
          <w:szCs w:val="24"/>
          <w:highlight w:val="none"/>
          <w:shd w:val="clear" w:color="auto" w:fill="FFFFFF"/>
        </w:rPr>
        <w:t>家申请单位入库。</w:t>
      </w:r>
    </w:p>
    <w:p>
      <w:pPr>
        <w:shd w:val="clear" w:color="auto" w:fill="FFFFFF"/>
        <w:spacing w:line="440" w:lineRule="exact"/>
        <w:ind w:firstLine="480" w:firstLineChars="200"/>
        <w:rPr>
          <w:rFonts w:hint="eastAsia" w:ascii="宋体" w:hAnsi="宋体" w:cs="宋体"/>
          <w:sz w:val="24"/>
          <w:szCs w:val="24"/>
          <w:highlight w:val="none"/>
          <w:shd w:val="clear" w:color="auto" w:fill="FFFFFF"/>
        </w:rPr>
      </w:pPr>
      <w:r>
        <w:rPr>
          <w:rFonts w:hint="eastAsia" w:ascii="宋体" w:hAnsi="宋体" w:cs="宋体"/>
          <w:sz w:val="24"/>
          <w:szCs w:val="24"/>
          <w:highlight w:val="none"/>
          <w:shd w:val="clear" w:color="auto" w:fill="FFFFFF"/>
        </w:rPr>
        <w:t>3.1.</w:t>
      </w:r>
      <w:r>
        <w:rPr>
          <w:rFonts w:hint="eastAsia" w:ascii="宋体" w:hAnsi="宋体" w:cs="宋体"/>
          <w:sz w:val="24"/>
          <w:szCs w:val="24"/>
          <w:highlight w:val="none"/>
          <w:shd w:val="clear" w:color="auto" w:fill="FFFFFF"/>
          <w:lang w:val="en-US" w:eastAsia="zh-CN"/>
        </w:rPr>
        <w:t>3</w:t>
      </w:r>
      <w:r>
        <w:rPr>
          <w:rFonts w:hint="eastAsia" w:ascii="宋体" w:hAnsi="宋体" w:cs="宋体"/>
          <w:sz w:val="24"/>
          <w:szCs w:val="24"/>
          <w:highlight w:val="none"/>
          <w:shd w:val="clear" w:color="auto" w:fill="FFFFFF"/>
        </w:rPr>
        <w:t>当通过某类别资格审查的申请人数量少于</w:t>
      </w:r>
      <w:r>
        <w:rPr>
          <w:rFonts w:hint="eastAsia" w:ascii="宋体" w:hAnsi="宋体" w:cs="宋体"/>
          <w:sz w:val="24"/>
          <w:szCs w:val="24"/>
          <w:highlight w:val="none"/>
          <w:shd w:val="clear" w:color="auto" w:fill="FFFFFF"/>
          <w:lang w:val="en-US" w:eastAsia="zh-CN"/>
        </w:rPr>
        <w:t>3</w:t>
      </w:r>
      <w:r>
        <w:rPr>
          <w:rFonts w:hint="eastAsia" w:ascii="宋体" w:hAnsi="宋体" w:cs="宋体"/>
          <w:sz w:val="24"/>
          <w:szCs w:val="24"/>
          <w:highlight w:val="none"/>
          <w:shd w:val="clear" w:color="auto" w:fill="FFFFFF"/>
        </w:rPr>
        <w:t>家，则该</w:t>
      </w:r>
      <w:r>
        <w:rPr>
          <w:rFonts w:hint="eastAsia" w:ascii="宋体" w:hAnsi="宋体" w:cs="宋体"/>
          <w:sz w:val="24"/>
          <w:szCs w:val="24"/>
          <w:highlight w:val="none"/>
          <w:shd w:val="clear" w:color="auto" w:fill="FFFFFF"/>
          <w:lang w:eastAsia="zh-CN"/>
        </w:rPr>
        <w:t>次</w:t>
      </w:r>
      <w:r>
        <w:rPr>
          <w:rFonts w:hint="eastAsia" w:ascii="宋体" w:hAnsi="宋体" w:cs="宋体"/>
          <w:sz w:val="24"/>
          <w:szCs w:val="24"/>
          <w:highlight w:val="none"/>
          <w:shd w:val="clear" w:color="auto" w:fill="FFFFFF"/>
        </w:rPr>
        <w:t>建库失败。</w:t>
      </w:r>
    </w:p>
    <w:p>
      <w:pPr>
        <w:widowControl/>
        <w:wordWrap w:val="0"/>
        <w:snapToGrid w:val="0"/>
        <w:spacing w:line="54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3.2评分要求</w:t>
      </w:r>
    </w:p>
    <w:p>
      <w:pPr>
        <w:widowControl/>
        <w:wordWrap w:val="0"/>
        <w:snapToGrid w:val="0"/>
        <w:spacing w:line="54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3.2.1每位评审人员应严格按照《入库申请人资格审查择优评分标准》规定进行各自打分。</w:t>
      </w:r>
    </w:p>
    <w:p>
      <w:pPr>
        <w:widowControl/>
        <w:wordWrap w:val="0"/>
        <w:snapToGrid w:val="0"/>
        <w:spacing w:line="54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3.2.2取全部评委打分结果的算术平均分，分数出现小数点，保留小数点后两位，第三位小数四舍五入。</w:t>
      </w: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9"/>
        <w:rPr>
          <w:rFonts w:hint="eastAsia" w:ascii="宋体" w:hAnsi="宋体" w:cs="宋体"/>
          <w:kern w:val="0"/>
          <w:sz w:val="24"/>
          <w:highlight w:val="none"/>
        </w:rPr>
      </w:pPr>
    </w:p>
    <w:p>
      <w:pPr>
        <w:outlineLvl w:val="1"/>
        <w:rPr>
          <w:rFonts w:hint="eastAsia" w:ascii="宋体" w:hAnsi="宋体" w:cs="宋体"/>
          <w:kern w:val="0"/>
          <w:sz w:val="24"/>
          <w:szCs w:val="24"/>
          <w:highlight w:val="none"/>
        </w:rPr>
      </w:pPr>
      <w:r>
        <w:rPr>
          <w:rFonts w:hint="eastAsia" w:ascii="宋体" w:hAnsi="宋体" w:cs="宋体"/>
          <w:b/>
          <w:sz w:val="24"/>
          <w:szCs w:val="24"/>
          <w:highlight w:val="none"/>
        </w:rPr>
        <w:t>附表：</w:t>
      </w:r>
    </w:p>
    <w:p>
      <w:pPr>
        <w:jc w:val="center"/>
        <w:outlineLvl w:val="1"/>
        <w:rPr>
          <w:rFonts w:hint="eastAsia" w:ascii="宋体" w:hAnsi="宋体" w:cs="宋体"/>
          <w:b/>
          <w:sz w:val="36"/>
          <w:szCs w:val="36"/>
          <w:highlight w:val="none"/>
        </w:rPr>
      </w:pPr>
      <w:r>
        <w:rPr>
          <w:rFonts w:hint="eastAsia" w:ascii="宋体" w:hAnsi="宋体" w:cs="宋体"/>
          <w:b/>
          <w:sz w:val="24"/>
          <w:szCs w:val="24"/>
          <w:highlight w:val="none"/>
        </w:rPr>
        <w:t>资格审查表</w:t>
      </w:r>
    </w:p>
    <w:tbl>
      <w:tblPr>
        <w:tblStyle w:val="6"/>
        <w:tblpPr w:leftFromText="180" w:rightFromText="180" w:vertAnchor="text" w:horzAnchor="margin" w:tblpXSpec="center" w:tblpY="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5031"/>
        <w:gridCol w:w="581"/>
        <w:gridCol w:w="619"/>
        <w:gridCol w:w="563"/>
        <w:gridCol w:w="693"/>
        <w:gridCol w:w="61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426" w:type="dxa"/>
            <w:noWrap w:val="0"/>
            <w:vAlign w:val="center"/>
          </w:tcPr>
          <w:p>
            <w:pPr>
              <w:tabs>
                <w:tab w:val="left" w:pos="720"/>
              </w:tabs>
              <w:snapToGrid w:val="0"/>
              <w:spacing w:line="280" w:lineRule="exact"/>
              <w:jc w:val="center"/>
              <w:rPr>
                <w:rFonts w:hint="eastAsia" w:ascii="宋体" w:hAnsi="宋体"/>
                <w:sz w:val="24"/>
                <w:szCs w:val="24"/>
                <w:highlight w:val="none"/>
              </w:rPr>
            </w:pPr>
            <w:r>
              <w:rPr>
                <w:rFonts w:hint="eastAsia" w:ascii="宋体" w:hAnsi="宋体"/>
                <w:sz w:val="24"/>
                <w:szCs w:val="24"/>
                <w:highlight w:val="none"/>
              </w:rPr>
              <w:t>编号</w:t>
            </w:r>
          </w:p>
        </w:tc>
        <w:tc>
          <w:tcPr>
            <w:tcW w:w="5031" w:type="dxa"/>
            <w:tcBorders>
              <w:tl2br w:val="single" w:color="auto" w:sz="4" w:space="0"/>
            </w:tcBorders>
            <w:noWrap w:val="0"/>
            <w:vAlign w:val="center"/>
          </w:tcPr>
          <w:p>
            <w:pPr>
              <w:tabs>
                <w:tab w:val="left" w:pos="720"/>
              </w:tabs>
              <w:snapToGrid w:val="0"/>
              <w:spacing w:line="280" w:lineRule="exact"/>
              <w:ind w:firstLine="3120" w:firstLineChars="1300"/>
              <w:rPr>
                <w:rFonts w:ascii="宋体" w:hAnsi="宋体"/>
                <w:sz w:val="24"/>
                <w:szCs w:val="24"/>
                <w:highlight w:val="none"/>
              </w:rPr>
            </w:pPr>
            <w:r>
              <w:rPr>
                <w:rFonts w:hint="eastAsia" w:ascii="宋体" w:hAnsi="宋体"/>
                <w:sz w:val="24"/>
                <w:szCs w:val="24"/>
                <w:highlight w:val="none"/>
              </w:rPr>
              <w:t xml:space="preserve">入库申请人 </w:t>
            </w:r>
          </w:p>
          <w:p>
            <w:pPr>
              <w:tabs>
                <w:tab w:val="left" w:pos="720"/>
              </w:tabs>
              <w:snapToGrid w:val="0"/>
              <w:spacing w:line="280" w:lineRule="exact"/>
              <w:ind w:firstLine="360" w:firstLineChars="150"/>
              <w:rPr>
                <w:rFonts w:hint="eastAsia" w:ascii="宋体" w:hAnsi="宋体"/>
                <w:sz w:val="24"/>
                <w:szCs w:val="24"/>
                <w:highlight w:val="none"/>
              </w:rPr>
            </w:pPr>
            <w:r>
              <w:rPr>
                <w:rFonts w:hint="eastAsia" w:ascii="宋体" w:hAnsi="宋体"/>
                <w:sz w:val="24"/>
                <w:szCs w:val="24"/>
                <w:highlight w:val="none"/>
              </w:rPr>
              <w:t>审查项目</w:t>
            </w:r>
          </w:p>
        </w:tc>
        <w:tc>
          <w:tcPr>
            <w:tcW w:w="581" w:type="dxa"/>
            <w:noWrap w:val="0"/>
            <w:vAlign w:val="center"/>
          </w:tcPr>
          <w:p>
            <w:pPr>
              <w:tabs>
                <w:tab w:val="left" w:pos="720"/>
              </w:tabs>
              <w:snapToGrid w:val="0"/>
              <w:spacing w:line="280" w:lineRule="exact"/>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26" w:type="dxa"/>
            <w:noWrap w:val="0"/>
            <w:vAlign w:val="center"/>
          </w:tcPr>
          <w:p>
            <w:pPr>
              <w:tabs>
                <w:tab w:val="left" w:pos="720"/>
              </w:tabs>
              <w:snapToGrid w:val="0"/>
              <w:spacing w:line="280" w:lineRule="exact"/>
              <w:jc w:val="center"/>
              <w:rPr>
                <w:rFonts w:hint="eastAsia" w:ascii="宋体" w:hAnsi="宋体"/>
                <w:sz w:val="24"/>
                <w:szCs w:val="24"/>
                <w:highlight w:val="none"/>
              </w:rPr>
            </w:pPr>
            <w:r>
              <w:rPr>
                <w:rFonts w:hint="eastAsia" w:ascii="宋体" w:hAnsi="宋体"/>
                <w:sz w:val="24"/>
                <w:szCs w:val="24"/>
                <w:highlight w:val="none"/>
              </w:rPr>
              <w:t>1</w:t>
            </w:r>
          </w:p>
        </w:tc>
        <w:tc>
          <w:tcPr>
            <w:tcW w:w="5031" w:type="dxa"/>
            <w:noWrap w:val="0"/>
            <w:vAlign w:val="center"/>
          </w:tcPr>
          <w:p>
            <w:pPr>
              <w:tabs>
                <w:tab w:val="left" w:pos="3386"/>
              </w:tabs>
              <w:rPr>
                <w:rFonts w:hint="eastAsia"/>
                <w:sz w:val="24"/>
                <w:szCs w:val="24"/>
                <w:highlight w:val="none"/>
              </w:rPr>
            </w:pPr>
            <w:r>
              <w:rPr>
                <w:rFonts w:hint="eastAsia" w:ascii="宋体" w:hAnsi="宋体"/>
                <w:sz w:val="24"/>
                <w:szCs w:val="24"/>
                <w:highlight w:val="none"/>
              </w:rPr>
              <w:t>申请人参加入库的意思表达清楚，申请人代表被授权有效，持有有效的法定代表人证明书及法定代表人授权委托书；</w:t>
            </w:r>
          </w:p>
        </w:tc>
        <w:tc>
          <w:tcPr>
            <w:tcW w:w="581"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426" w:type="dxa"/>
            <w:noWrap w:val="0"/>
            <w:vAlign w:val="center"/>
          </w:tcPr>
          <w:p>
            <w:pPr>
              <w:tabs>
                <w:tab w:val="left" w:pos="720"/>
              </w:tabs>
              <w:snapToGrid w:val="0"/>
              <w:spacing w:line="280" w:lineRule="exact"/>
              <w:jc w:val="center"/>
              <w:rPr>
                <w:rFonts w:hint="eastAsia" w:ascii="宋体" w:hAnsi="宋体"/>
                <w:sz w:val="24"/>
                <w:szCs w:val="24"/>
                <w:highlight w:val="none"/>
              </w:rPr>
            </w:pPr>
            <w:r>
              <w:rPr>
                <w:rFonts w:hint="eastAsia" w:ascii="宋体" w:hAnsi="宋体"/>
                <w:sz w:val="24"/>
                <w:szCs w:val="24"/>
                <w:highlight w:val="none"/>
              </w:rPr>
              <w:t>2</w:t>
            </w:r>
          </w:p>
        </w:tc>
        <w:tc>
          <w:tcPr>
            <w:tcW w:w="5031" w:type="dxa"/>
            <w:noWrap w:val="0"/>
            <w:vAlign w:val="center"/>
          </w:tcPr>
          <w:p>
            <w:pPr>
              <w:tabs>
                <w:tab w:val="left" w:pos="3386"/>
              </w:tabs>
              <w:rPr>
                <w:rFonts w:hint="eastAsia" w:ascii="宋体" w:hAnsi="宋体"/>
                <w:sz w:val="24"/>
                <w:szCs w:val="24"/>
                <w:highlight w:val="none"/>
              </w:rPr>
            </w:pPr>
            <w:r>
              <w:rPr>
                <w:rFonts w:hint="eastAsia" w:ascii="宋体" w:hAnsi="宋体" w:cs="宋体"/>
                <w:kern w:val="0"/>
                <w:sz w:val="24"/>
                <w:szCs w:val="24"/>
                <w:highlight w:val="none"/>
                <w:lang w:bidi="ar"/>
              </w:rPr>
              <w:t>申请人具有独立法人资格，持有效工商行政管理部门核发的法人营业执照，且证书在有效期内</w:t>
            </w:r>
            <w:r>
              <w:rPr>
                <w:rFonts w:hint="eastAsia" w:ascii="宋体" w:hAnsi="宋体" w:cs="宋体"/>
                <w:kern w:val="0"/>
                <w:sz w:val="24"/>
                <w:szCs w:val="24"/>
                <w:highlight w:val="none"/>
                <w:shd w:val="clear" w:color="auto" w:fill="FFFFFF"/>
                <w:lang w:bidi="ar"/>
              </w:rPr>
              <w:t>。</w:t>
            </w:r>
            <w:r>
              <w:rPr>
                <w:rFonts w:hint="eastAsia" w:ascii="宋体" w:hAnsi="宋体" w:cs="宋体"/>
                <w:sz w:val="24"/>
                <w:szCs w:val="24"/>
                <w:highlight w:val="none"/>
                <w:shd w:val="clear" w:color="auto" w:fill="FFFFFF"/>
                <w:lang w:bidi="ar"/>
              </w:rPr>
              <w:t>单位负责人为同一人或者存在控股、管理关系的不同单位，不得参加同一类别的入库申请；</w:t>
            </w:r>
          </w:p>
        </w:tc>
        <w:tc>
          <w:tcPr>
            <w:tcW w:w="581"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26" w:type="dxa"/>
            <w:noWrap w:val="0"/>
            <w:vAlign w:val="center"/>
          </w:tcPr>
          <w:p>
            <w:pPr>
              <w:tabs>
                <w:tab w:val="left" w:pos="720"/>
              </w:tabs>
              <w:snapToGrid w:val="0"/>
              <w:spacing w:line="280" w:lineRule="exact"/>
              <w:jc w:val="center"/>
              <w:rPr>
                <w:rFonts w:hint="eastAsia" w:ascii="宋体" w:hAnsi="宋体"/>
                <w:sz w:val="24"/>
                <w:szCs w:val="24"/>
                <w:highlight w:val="none"/>
              </w:rPr>
            </w:pPr>
            <w:r>
              <w:rPr>
                <w:rFonts w:hint="eastAsia" w:ascii="宋体" w:hAnsi="宋体"/>
                <w:sz w:val="24"/>
                <w:szCs w:val="24"/>
                <w:highlight w:val="none"/>
              </w:rPr>
              <w:t>3</w:t>
            </w:r>
          </w:p>
        </w:tc>
        <w:tc>
          <w:tcPr>
            <w:tcW w:w="5031" w:type="dxa"/>
            <w:noWrap w:val="0"/>
            <w:vAlign w:val="center"/>
          </w:tcPr>
          <w:p>
            <w:pPr>
              <w:tabs>
                <w:tab w:val="left" w:pos="3386"/>
              </w:tabs>
              <w:rPr>
                <w:rFonts w:hint="eastAsia" w:ascii="宋体" w:hAnsi="宋体" w:cs="宋体"/>
                <w:kern w:val="0"/>
                <w:sz w:val="24"/>
                <w:szCs w:val="24"/>
                <w:highlight w:val="none"/>
                <w:lang w:bidi="ar"/>
              </w:rPr>
            </w:pPr>
            <w:r>
              <w:rPr>
                <w:rFonts w:hint="eastAsia" w:ascii="宋体" w:hAnsi="宋体"/>
                <w:sz w:val="24"/>
                <w:szCs w:val="24"/>
                <w:highlight w:val="none"/>
              </w:rPr>
              <w:t>申请人符合建库公告该类别对应的资质要求；</w:t>
            </w:r>
          </w:p>
        </w:tc>
        <w:tc>
          <w:tcPr>
            <w:tcW w:w="581"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6" w:type="dxa"/>
            <w:noWrap w:val="0"/>
            <w:vAlign w:val="center"/>
          </w:tcPr>
          <w:p>
            <w:pPr>
              <w:tabs>
                <w:tab w:val="left" w:pos="720"/>
              </w:tabs>
              <w:snapToGrid w:val="0"/>
              <w:spacing w:line="280" w:lineRule="exact"/>
              <w:jc w:val="center"/>
              <w:rPr>
                <w:rFonts w:hint="eastAsia" w:ascii="宋体" w:hAnsi="宋体"/>
                <w:sz w:val="24"/>
                <w:szCs w:val="24"/>
                <w:highlight w:val="none"/>
              </w:rPr>
            </w:pPr>
            <w:r>
              <w:rPr>
                <w:rFonts w:hint="eastAsia" w:ascii="宋体" w:hAnsi="宋体"/>
                <w:sz w:val="24"/>
                <w:szCs w:val="24"/>
                <w:highlight w:val="none"/>
              </w:rPr>
              <w:t>4</w:t>
            </w:r>
          </w:p>
        </w:tc>
        <w:tc>
          <w:tcPr>
            <w:tcW w:w="5031" w:type="dxa"/>
            <w:noWrap w:val="0"/>
            <w:vAlign w:val="center"/>
          </w:tcPr>
          <w:p>
            <w:pPr>
              <w:tabs>
                <w:tab w:val="left" w:pos="720"/>
              </w:tabs>
              <w:snapToGrid w:val="0"/>
              <w:spacing w:line="280" w:lineRule="exact"/>
              <w:rPr>
                <w:rFonts w:hint="eastAsia" w:ascii="宋体" w:hAnsi="宋体"/>
                <w:sz w:val="24"/>
                <w:szCs w:val="24"/>
                <w:highlight w:val="none"/>
              </w:rPr>
            </w:pPr>
            <w:r>
              <w:rPr>
                <w:rFonts w:hint="eastAsia" w:ascii="宋体" w:hAnsi="宋体"/>
                <w:sz w:val="24"/>
                <w:szCs w:val="24"/>
                <w:highlight w:val="none"/>
              </w:rPr>
              <w:t>申请人符合建库公告该类别对应的业绩要求；</w:t>
            </w:r>
          </w:p>
        </w:tc>
        <w:tc>
          <w:tcPr>
            <w:tcW w:w="581"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426" w:type="dxa"/>
            <w:noWrap w:val="0"/>
            <w:vAlign w:val="center"/>
          </w:tcPr>
          <w:p>
            <w:pPr>
              <w:tabs>
                <w:tab w:val="left" w:pos="720"/>
              </w:tabs>
              <w:snapToGrid w:val="0"/>
              <w:spacing w:line="280" w:lineRule="exact"/>
              <w:jc w:val="center"/>
              <w:rPr>
                <w:rFonts w:hint="eastAsia" w:ascii="宋体" w:hAnsi="宋体"/>
                <w:sz w:val="24"/>
                <w:szCs w:val="24"/>
                <w:highlight w:val="none"/>
              </w:rPr>
            </w:pPr>
            <w:r>
              <w:rPr>
                <w:rFonts w:hint="eastAsia" w:ascii="宋体" w:hAnsi="宋体"/>
                <w:sz w:val="24"/>
                <w:szCs w:val="24"/>
                <w:highlight w:val="none"/>
              </w:rPr>
              <w:t>5</w:t>
            </w:r>
          </w:p>
        </w:tc>
        <w:tc>
          <w:tcPr>
            <w:tcW w:w="5031" w:type="dxa"/>
            <w:noWrap w:val="0"/>
            <w:vAlign w:val="center"/>
          </w:tcPr>
          <w:p>
            <w:pPr>
              <w:tabs>
                <w:tab w:val="left" w:pos="720"/>
              </w:tabs>
              <w:snapToGrid w:val="0"/>
              <w:spacing w:line="280" w:lineRule="exact"/>
              <w:rPr>
                <w:rFonts w:hint="eastAsia" w:ascii="宋体" w:hAnsi="宋体" w:eastAsia="宋体"/>
                <w:sz w:val="24"/>
                <w:szCs w:val="24"/>
                <w:highlight w:val="none"/>
                <w:lang w:eastAsia="zh-CN"/>
              </w:rPr>
            </w:pPr>
            <w:r>
              <w:rPr>
                <w:rFonts w:hint="eastAsia" w:ascii="宋体" w:hAnsi="宋体"/>
                <w:sz w:val="24"/>
                <w:szCs w:val="24"/>
                <w:highlight w:val="none"/>
              </w:rPr>
              <w:t>申请人应提供拟委派的负责人情况一览表，并提供自202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月起连续</w:t>
            </w:r>
            <w:r>
              <w:rPr>
                <w:rFonts w:hint="eastAsia" w:ascii="宋体" w:hAnsi="宋体"/>
                <w:sz w:val="24"/>
                <w:szCs w:val="24"/>
                <w:highlight w:val="none"/>
                <w:lang w:val="en-US" w:eastAsia="zh-CN"/>
              </w:rPr>
              <w:t>12</w:t>
            </w:r>
            <w:r>
              <w:rPr>
                <w:rFonts w:hint="eastAsia" w:ascii="宋体" w:hAnsi="宋体"/>
                <w:sz w:val="24"/>
                <w:szCs w:val="24"/>
                <w:highlight w:val="none"/>
              </w:rPr>
              <w:t>个月或以上在本单位交纳的社保证明（以加盖社会保险基金管理中心印章的《缴费历史明细表》或《社会保险参保人员证明》为准），若当地政府部门允许企业在疫情期间缓缴社会保险费且申请人未缴纳的，申请人可提供当地政府部门允许缓缴社保的相关文件作为缴纳社保的证明</w:t>
            </w:r>
            <w:r>
              <w:rPr>
                <w:rFonts w:hint="eastAsia" w:ascii="宋体" w:hAnsi="宋体"/>
                <w:sz w:val="24"/>
                <w:szCs w:val="24"/>
                <w:highlight w:val="none"/>
                <w:lang w:eastAsia="zh-CN"/>
              </w:rPr>
              <w:t>；</w:t>
            </w:r>
          </w:p>
        </w:tc>
        <w:tc>
          <w:tcPr>
            <w:tcW w:w="581"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26" w:type="dxa"/>
            <w:noWrap w:val="0"/>
            <w:vAlign w:val="center"/>
          </w:tcPr>
          <w:p>
            <w:pPr>
              <w:tabs>
                <w:tab w:val="left" w:pos="720"/>
              </w:tabs>
              <w:snapToGrid w:val="0"/>
              <w:spacing w:line="280" w:lineRule="exact"/>
              <w:jc w:val="center"/>
              <w:rPr>
                <w:rFonts w:hint="eastAsia" w:ascii="宋体" w:hAnsi="宋体"/>
                <w:sz w:val="24"/>
                <w:szCs w:val="24"/>
                <w:highlight w:val="none"/>
              </w:rPr>
            </w:pPr>
            <w:r>
              <w:rPr>
                <w:rFonts w:hint="eastAsia" w:ascii="宋体" w:hAnsi="宋体"/>
                <w:sz w:val="24"/>
                <w:szCs w:val="24"/>
                <w:highlight w:val="none"/>
              </w:rPr>
              <w:t>6</w:t>
            </w:r>
          </w:p>
        </w:tc>
        <w:tc>
          <w:tcPr>
            <w:tcW w:w="5031" w:type="dxa"/>
            <w:noWrap w:val="0"/>
            <w:vAlign w:val="center"/>
          </w:tcPr>
          <w:p>
            <w:pPr>
              <w:tabs>
                <w:tab w:val="left" w:pos="720"/>
              </w:tabs>
              <w:snapToGrid w:val="0"/>
              <w:spacing w:line="280" w:lineRule="exact"/>
              <w:rPr>
                <w:rFonts w:hint="eastAsia" w:ascii="宋体" w:hAnsi="宋体"/>
                <w:sz w:val="24"/>
                <w:szCs w:val="24"/>
                <w:highlight w:val="none"/>
              </w:rPr>
            </w:pPr>
            <w:r>
              <w:rPr>
                <w:rFonts w:hint="eastAsia" w:ascii="宋体" w:hAnsi="宋体"/>
                <w:sz w:val="24"/>
                <w:szCs w:val="24"/>
                <w:highlight w:val="none"/>
              </w:rPr>
              <w:t>申请人已按照附件3《资格审查申请文件》的“六、申请人声明承诺函”内容签署盖章《申请人声明承诺函》；</w:t>
            </w:r>
          </w:p>
        </w:tc>
        <w:tc>
          <w:tcPr>
            <w:tcW w:w="581"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26" w:type="dxa"/>
            <w:noWrap w:val="0"/>
            <w:vAlign w:val="center"/>
          </w:tcPr>
          <w:p>
            <w:pPr>
              <w:tabs>
                <w:tab w:val="left" w:pos="720"/>
              </w:tabs>
              <w:snapToGrid w:val="0"/>
              <w:spacing w:line="28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7</w:t>
            </w:r>
          </w:p>
        </w:tc>
        <w:tc>
          <w:tcPr>
            <w:tcW w:w="5031" w:type="dxa"/>
            <w:noWrap w:val="0"/>
            <w:vAlign w:val="center"/>
          </w:tcPr>
          <w:p>
            <w:pPr>
              <w:tabs>
                <w:tab w:val="left" w:pos="720"/>
              </w:tabs>
              <w:snapToGrid w:val="0"/>
              <w:spacing w:line="280" w:lineRule="exact"/>
              <w:rPr>
                <w:rFonts w:hint="eastAsia" w:ascii="宋体" w:hAnsi="宋体"/>
                <w:sz w:val="24"/>
                <w:szCs w:val="24"/>
                <w:highlight w:val="none"/>
              </w:rPr>
            </w:pPr>
            <w:r>
              <w:rPr>
                <w:rFonts w:hint="eastAsia" w:ascii="宋体" w:hAnsi="宋体"/>
                <w:sz w:val="24"/>
                <w:szCs w:val="24"/>
                <w:highlight w:val="none"/>
              </w:rPr>
              <w:t>申请人不是联合体。</w:t>
            </w:r>
          </w:p>
        </w:tc>
        <w:tc>
          <w:tcPr>
            <w:tcW w:w="581"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6" w:type="dxa"/>
            <w:noWrap w:val="0"/>
            <w:vAlign w:val="center"/>
          </w:tcPr>
          <w:p>
            <w:pPr>
              <w:tabs>
                <w:tab w:val="left" w:pos="720"/>
              </w:tabs>
              <w:snapToGrid w:val="0"/>
              <w:spacing w:line="280" w:lineRule="exact"/>
              <w:jc w:val="center"/>
              <w:rPr>
                <w:rFonts w:hint="eastAsia" w:ascii="宋体" w:hAnsi="宋体"/>
                <w:sz w:val="24"/>
                <w:szCs w:val="24"/>
                <w:highlight w:val="none"/>
              </w:rPr>
            </w:pPr>
            <w:r>
              <w:rPr>
                <w:rFonts w:hint="eastAsia" w:ascii="宋体" w:hAnsi="宋体"/>
                <w:sz w:val="24"/>
                <w:szCs w:val="24"/>
                <w:highlight w:val="none"/>
              </w:rPr>
              <w:t>结论</w:t>
            </w:r>
          </w:p>
        </w:tc>
        <w:tc>
          <w:tcPr>
            <w:tcW w:w="5031" w:type="dxa"/>
            <w:noWrap w:val="0"/>
            <w:vAlign w:val="center"/>
          </w:tcPr>
          <w:p>
            <w:pPr>
              <w:tabs>
                <w:tab w:val="left" w:pos="720"/>
              </w:tabs>
              <w:snapToGrid w:val="0"/>
              <w:spacing w:line="280" w:lineRule="exact"/>
              <w:jc w:val="left"/>
              <w:rPr>
                <w:rFonts w:hint="eastAsia" w:ascii="宋体" w:hAnsi="宋体"/>
                <w:sz w:val="24"/>
                <w:szCs w:val="24"/>
                <w:highlight w:val="none"/>
              </w:rPr>
            </w:pPr>
            <w:r>
              <w:rPr>
                <w:rFonts w:hint="eastAsia" w:ascii="宋体" w:hAnsi="宋体"/>
                <w:sz w:val="24"/>
                <w:szCs w:val="24"/>
                <w:highlight w:val="none"/>
              </w:rPr>
              <w:t>是否通过并进入下一阶段评审</w:t>
            </w:r>
          </w:p>
        </w:tc>
        <w:tc>
          <w:tcPr>
            <w:tcW w:w="581"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563" w:type="dxa"/>
            <w:noWrap w:val="0"/>
            <w:vAlign w:val="center"/>
          </w:tcPr>
          <w:p>
            <w:pPr>
              <w:tabs>
                <w:tab w:val="left" w:pos="720"/>
              </w:tabs>
              <w:snapToGrid w:val="0"/>
              <w:spacing w:line="280" w:lineRule="exact"/>
              <w:jc w:val="center"/>
              <w:rPr>
                <w:rFonts w:hint="eastAsia" w:ascii="宋体" w:hAnsi="宋体"/>
                <w:szCs w:val="21"/>
                <w:highlight w:val="none"/>
              </w:rPr>
            </w:pPr>
          </w:p>
        </w:tc>
        <w:tc>
          <w:tcPr>
            <w:tcW w:w="693" w:type="dxa"/>
            <w:noWrap w:val="0"/>
            <w:vAlign w:val="center"/>
          </w:tcPr>
          <w:p>
            <w:pPr>
              <w:tabs>
                <w:tab w:val="left" w:pos="720"/>
              </w:tabs>
              <w:snapToGrid w:val="0"/>
              <w:spacing w:line="280" w:lineRule="exact"/>
              <w:jc w:val="center"/>
              <w:rPr>
                <w:rFonts w:hint="eastAsia" w:ascii="宋体" w:hAnsi="宋体"/>
                <w:szCs w:val="21"/>
                <w:highlight w:val="none"/>
              </w:rPr>
            </w:pPr>
          </w:p>
        </w:tc>
        <w:tc>
          <w:tcPr>
            <w:tcW w:w="619" w:type="dxa"/>
            <w:noWrap w:val="0"/>
            <w:vAlign w:val="center"/>
          </w:tcPr>
          <w:p>
            <w:pPr>
              <w:tabs>
                <w:tab w:val="left" w:pos="720"/>
              </w:tabs>
              <w:snapToGrid w:val="0"/>
              <w:spacing w:line="280" w:lineRule="exact"/>
              <w:jc w:val="center"/>
              <w:rPr>
                <w:rFonts w:hint="eastAsia" w:ascii="宋体" w:hAnsi="宋体"/>
                <w:szCs w:val="21"/>
                <w:highlight w:val="none"/>
              </w:rPr>
            </w:pPr>
          </w:p>
        </w:tc>
        <w:tc>
          <w:tcPr>
            <w:tcW w:w="499" w:type="dxa"/>
            <w:noWrap w:val="0"/>
            <w:vAlign w:val="center"/>
          </w:tcPr>
          <w:p>
            <w:pPr>
              <w:tabs>
                <w:tab w:val="left" w:pos="720"/>
              </w:tabs>
              <w:snapToGrid w:val="0"/>
              <w:spacing w:line="280" w:lineRule="exact"/>
              <w:jc w:val="center"/>
              <w:rPr>
                <w:rFonts w:hint="eastAsia" w:ascii="宋体" w:hAnsi="宋体"/>
                <w:szCs w:val="21"/>
                <w:highlight w:val="none"/>
              </w:rPr>
            </w:pPr>
          </w:p>
        </w:tc>
      </w:tr>
    </w:tbl>
    <w:p>
      <w:pPr>
        <w:tabs>
          <w:tab w:val="left" w:pos="720"/>
        </w:tabs>
        <w:snapToGrid w:val="0"/>
        <w:spacing w:line="280" w:lineRule="exact"/>
        <w:rPr>
          <w:rFonts w:hint="eastAsia" w:ascii="宋体" w:hAnsi="宋体"/>
          <w:sz w:val="18"/>
          <w:szCs w:val="18"/>
          <w:highlight w:val="none"/>
        </w:rPr>
      </w:pPr>
      <w:r>
        <w:rPr>
          <w:rFonts w:hint="eastAsia" w:ascii="宋体" w:hAnsi="宋体"/>
          <w:sz w:val="18"/>
          <w:szCs w:val="18"/>
          <w:highlight w:val="none"/>
        </w:rPr>
        <w:t>备注：1、“是否通过并进入下一阶段评审”一栏应写“通过”或“不通过”。</w:t>
      </w:r>
    </w:p>
    <w:p>
      <w:pPr>
        <w:tabs>
          <w:tab w:val="left" w:pos="720"/>
        </w:tabs>
        <w:snapToGrid w:val="0"/>
        <w:spacing w:line="280" w:lineRule="exact"/>
        <w:ind w:firstLine="540" w:firstLineChars="300"/>
        <w:rPr>
          <w:rFonts w:hint="eastAsia" w:ascii="宋体" w:hAnsi="宋体"/>
          <w:sz w:val="18"/>
          <w:szCs w:val="18"/>
          <w:highlight w:val="none"/>
        </w:rPr>
      </w:pPr>
      <w:r>
        <w:rPr>
          <w:rFonts w:hint="eastAsia" w:ascii="宋体" w:hAnsi="宋体"/>
          <w:sz w:val="18"/>
          <w:szCs w:val="18"/>
          <w:highlight w:val="none"/>
        </w:rPr>
        <w:t>2、每一项目符合的打“√”，不符合的打“×”。出现一个“×”的结论为“不通过”。</w:t>
      </w:r>
    </w:p>
    <w:p>
      <w:pPr>
        <w:tabs>
          <w:tab w:val="left" w:pos="720"/>
        </w:tabs>
        <w:snapToGrid w:val="0"/>
        <w:spacing w:line="280" w:lineRule="exact"/>
        <w:ind w:firstLine="540" w:firstLineChars="300"/>
        <w:rPr>
          <w:rFonts w:hint="eastAsia" w:ascii="宋体" w:hAnsi="宋体"/>
          <w:sz w:val="18"/>
          <w:szCs w:val="18"/>
          <w:highlight w:val="none"/>
        </w:rPr>
      </w:pPr>
      <w:r>
        <w:rPr>
          <w:rFonts w:hint="eastAsia" w:ascii="宋体" w:hAnsi="宋体"/>
          <w:sz w:val="18"/>
          <w:szCs w:val="18"/>
          <w:highlight w:val="none"/>
        </w:rPr>
        <w:t>3、表中全部条件满足为“通过”，同意进入下一阶段评审。</w:t>
      </w:r>
    </w:p>
    <w:p>
      <w:pPr>
        <w:tabs>
          <w:tab w:val="left" w:pos="720"/>
        </w:tabs>
        <w:snapToGrid w:val="0"/>
        <w:spacing w:line="280" w:lineRule="exact"/>
        <w:ind w:firstLine="540" w:firstLineChars="300"/>
        <w:rPr>
          <w:rFonts w:hint="eastAsia" w:ascii="宋体" w:hAnsi="宋体"/>
          <w:sz w:val="18"/>
          <w:szCs w:val="18"/>
          <w:highlight w:val="none"/>
        </w:rPr>
      </w:pPr>
      <w:r>
        <w:rPr>
          <w:rFonts w:hint="eastAsia" w:ascii="宋体" w:hAnsi="宋体"/>
          <w:sz w:val="18"/>
          <w:szCs w:val="18"/>
          <w:highlight w:val="none"/>
        </w:rPr>
        <w:t>4、若专家意见不一致时，则按少数服从多数的原则，由专家投票决定该申请人是否通过符合性审查，进入下一阶段评审。</w:t>
      </w:r>
    </w:p>
    <w:p>
      <w:pPr>
        <w:tabs>
          <w:tab w:val="left" w:pos="720"/>
        </w:tabs>
        <w:snapToGrid w:val="0"/>
        <w:spacing w:line="280" w:lineRule="exact"/>
        <w:rPr>
          <w:rFonts w:hint="eastAsia" w:ascii="宋体" w:hAnsi="宋体"/>
          <w:sz w:val="18"/>
          <w:szCs w:val="18"/>
          <w:highlight w:val="none"/>
        </w:rPr>
      </w:pPr>
    </w:p>
    <w:p>
      <w:pPr>
        <w:tabs>
          <w:tab w:val="left" w:pos="720"/>
        </w:tabs>
        <w:snapToGrid w:val="0"/>
        <w:spacing w:line="280" w:lineRule="exact"/>
        <w:rPr>
          <w:rFonts w:hint="eastAsia" w:ascii="宋体" w:hAnsi="宋体"/>
          <w:sz w:val="18"/>
          <w:szCs w:val="18"/>
          <w:highlight w:val="none"/>
        </w:rPr>
      </w:pPr>
      <w:r>
        <w:rPr>
          <w:rFonts w:hint="eastAsia" w:ascii="宋体" w:hAnsi="宋体"/>
          <w:sz w:val="18"/>
          <w:szCs w:val="18"/>
          <w:highlight w:val="none"/>
        </w:rPr>
        <w:t>评委签名：　　　　　　　　　　　　日期：</w:t>
      </w:r>
    </w:p>
    <w:p>
      <w:pPr>
        <w:tabs>
          <w:tab w:val="left" w:pos="720"/>
        </w:tabs>
        <w:snapToGrid w:val="0"/>
        <w:spacing w:line="280" w:lineRule="exact"/>
        <w:rPr>
          <w:rFonts w:hint="eastAsia" w:ascii="宋体" w:hAnsi="宋体"/>
          <w:sz w:val="18"/>
          <w:szCs w:val="18"/>
          <w:highlight w:val="none"/>
        </w:rPr>
      </w:pPr>
    </w:p>
    <w:p>
      <w:pPr>
        <w:tabs>
          <w:tab w:val="left" w:pos="720"/>
        </w:tabs>
        <w:snapToGrid w:val="0"/>
        <w:spacing w:line="280" w:lineRule="exact"/>
        <w:rPr>
          <w:rFonts w:hint="eastAsia" w:ascii="宋体" w:hAnsi="宋体"/>
          <w:sz w:val="18"/>
          <w:szCs w:val="18"/>
          <w:highlight w:val="none"/>
        </w:rPr>
      </w:pPr>
    </w:p>
    <w:p>
      <w:pPr>
        <w:tabs>
          <w:tab w:val="left" w:pos="720"/>
        </w:tabs>
        <w:snapToGrid w:val="0"/>
        <w:spacing w:line="280" w:lineRule="exact"/>
        <w:rPr>
          <w:rFonts w:hint="eastAsia" w:ascii="宋体" w:hAnsi="宋体"/>
          <w:sz w:val="18"/>
          <w:szCs w:val="18"/>
          <w:highlight w:val="none"/>
        </w:rPr>
      </w:pPr>
    </w:p>
    <w:p>
      <w:pPr>
        <w:jc w:val="center"/>
        <w:outlineLvl w:val="1"/>
        <w:rPr>
          <w:rFonts w:hint="eastAsia" w:ascii="宋体" w:hAnsi="宋体" w:cs="宋体"/>
          <w:b/>
          <w:sz w:val="36"/>
          <w:szCs w:val="36"/>
          <w:highlight w:val="none"/>
        </w:rPr>
      </w:pPr>
      <w:r>
        <w:rPr>
          <w:rFonts w:hint="eastAsia" w:ascii="宋体" w:hAnsi="宋体" w:cs="宋体"/>
          <w:b/>
          <w:sz w:val="36"/>
          <w:szCs w:val="36"/>
          <w:highlight w:val="none"/>
          <w:lang w:val="en-US" w:eastAsia="zh-CN"/>
        </w:rPr>
        <w:br w:type="page"/>
      </w:r>
      <w:r>
        <w:rPr>
          <w:rFonts w:hint="eastAsia" w:ascii="宋体" w:hAnsi="宋体" w:cs="宋体"/>
          <w:b/>
          <w:sz w:val="36"/>
          <w:szCs w:val="36"/>
          <w:highlight w:val="none"/>
          <w:lang w:val="en-US" w:eastAsia="zh-CN"/>
        </w:rPr>
        <w:t>装饰装修类</w:t>
      </w:r>
      <w:r>
        <w:rPr>
          <w:rFonts w:hint="eastAsia" w:ascii="宋体" w:hAnsi="宋体" w:cs="宋体"/>
          <w:b/>
          <w:sz w:val="36"/>
          <w:szCs w:val="36"/>
          <w:highlight w:val="none"/>
        </w:rPr>
        <w:t>入库申请人资格审查择优评分标准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948"/>
        <w:gridCol w:w="5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序号</w:t>
            </w:r>
          </w:p>
        </w:tc>
        <w:tc>
          <w:tcPr>
            <w:tcW w:w="194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分项内容</w:t>
            </w:r>
          </w:p>
        </w:tc>
        <w:tc>
          <w:tcPr>
            <w:tcW w:w="537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w:t>
            </w:r>
          </w:p>
        </w:tc>
        <w:tc>
          <w:tcPr>
            <w:tcW w:w="19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rPr>
              <w:t>企业</w:t>
            </w:r>
            <w:r>
              <w:rPr>
                <w:rFonts w:hint="eastAsia" w:ascii="仿宋_GB2312" w:hAnsi="仿宋_GB2312" w:eastAsia="仿宋_GB2312" w:cs="仿宋_GB2312"/>
                <w:b w:val="0"/>
                <w:bCs w:val="0"/>
                <w:sz w:val="24"/>
                <w:szCs w:val="24"/>
                <w:highlight w:val="none"/>
                <w:lang w:eastAsia="zh-CN"/>
              </w:rPr>
              <w:t>奖项</w:t>
            </w:r>
          </w:p>
          <w:p>
            <w:pPr>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val="en-US" w:eastAsia="zh-CN"/>
              </w:rPr>
              <w:t>10</w:t>
            </w:r>
            <w:r>
              <w:rPr>
                <w:rFonts w:hint="eastAsia" w:ascii="仿宋_GB2312" w:hAnsi="仿宋_GB2312" w:eastAsia="仿宋_GB2312" w:cs="仿宋_GB2312"/>
                <w:b w:val="0"/>
                <w:bCs w:val="0"/>
                <w:sz w:val="24"/>
                <w:szCs w:val="24"/>
                <w:highlight w:val="none"/>
              </w:rPr>
              <w:t>分）</w:t>
            </w:r>
          </w:p>
        </w:tc>
        <w:tc>
          <w:tcPr>
            <w:tcW w:w="5372"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投标人2018年至今（以获奖证书颁发时间）获得国家级优质工程奖项的每项得5分，最高满分为10分；</w:t>
            </w:r>
          </w:p>
          <w:p>
            <w:pPr>
              <w:pStyle w:val="2"/>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投标人2018年至今（以获奖证书颁发时间）获得省级优质工程奖项的每项得2分，最高满分为8分；</w:t>
            </w:r>
          </w:p>
          <w:p>
            <w:pPr>
              <w:pStyle w:val="2"/>
              <w:spacing w:line="360" w:lineRule="auto"/>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投标人2018年至今（以获奖证书颁发时间）获得市级优质工程奖项的每项得1分；最高满分为5分；</w:t>
            </w:r>
          </w:p>
          <w:p>
            <w:pPr>
              <w:spacing w:line="30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注：1、本项最高满分为10分；2、同一项目只按最高奖项计算一次得分，不得重复计算；3、获奖时间以发证时间为准，投标人须提供相关获奖证书复印件，并加盖投标人公章；4、奖项指的是国家级：中国建设工程鲁班奖、或国家优质工程金质奖、或国家优质工程奖、或中国土木工程詹天佑奖；省级：省建设工程优质奖、或省优良样板工程奖、或省建设工程优秀结构奖；市级：或市建设工程优质奖、或市建设工程优秀结构奖；非质量类获奖、安全文明类奖项不予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8"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w:t>
            </w:r>
          </w:p>
        </w:tc>
        <w:tc>
          <w:tcPr>
            <w:tcW w:w="19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sz w:val="24"/>
                <w:szCs w:val="24"/>
                <w:highlight w:val="none"/>
              </w:rPr>
              <w:t>服务响应保障（</w:t>
            </w:r>
            <w:r>
              <w:rPr>
                <w:rFonts w:hint="eastAsia" w:ascii="仿宋_GB2312" w:hAnsi="仿宋_GB2312" w:eastAsia="仿宋_GB2312" w:cs="仿宋_GB2312"/>
                <w:sz w:val="24"/>
                <w:szCs w:val="24"/>
                <w:highlight w:val="none"/>
                <w:lang w:val="en-US" w:eastAsia="zh-CN"/>
              </w:rPr>
              <w:t>45</w:t>
            </w:r>
            <w:r>
              <w:rPr>
                <w:rFonts w:hint="eastAsia" w:ascii="仿宋_GB2312" w:hAnsi="仿宋_GB2312" w:eastAsia="仿宋_GB2312" w:cs="仿宋_GB2312"/>
                <w:sz w:val="24"/>
                <w:szCs w:val="24"/>
                <w:highlight w:val="none"/>
              </w:rPr>
              <w:t>分）</w:t>
            </w:r>
          </w:p>
        </w:tc>
        <w:tc>
          <w:tcPr>
            <w:tcW w:w="5372" w:type="dxa"/>
            <w:tcBorders>
              <w:top w:val="single" w:color="auto" w:sz="4" w:space="0"/>
              <w:left w:val="single" w:color="auto" w:sz="4" w:space="0"/>
              <w:bottom w:val="single" w:color="auto" w:sz="4" w:space="0"/>
              <w:right w:val="single" w:color="auto" w:sz="4" w:space="0"/>
            </w:tcBorders>
            <w:noWrap w:val="0"/>
            <w:vAlign w:val="center"/>
          </w:tcPr>
          <w:p>
            <w:pPr>
              <w:ind w:firstLine="360" w:firstLineChars="15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根据申报入库单位提供本地化服务能力评审：</w:t>
            </w:r>
          </w:p>
          <w:p>
            <w:pPr>
              <w:ind w:firstLine="360" w:firstLineChars="15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优</w:t>
            </w:r>
            <w:r>
              <w:rPr>
                <w:rFonts w:hint="eastAsia" w:ascii="仿宋_GB2312" w:hAnsi="仿宋_GB2312" w:eastAsia="仿宋_GB2312" w:cs="仿宋_GB2312"/>
                <w:sz w:val="24"/>
                <w:szCs w:val="24"/>
                <w:highlight w:val="none"/>
                <w:lang w:val="en-US" w:eastAsia="zh-CN"/>
              </w:rPr>
              <w:t>31</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45</w:t>
            </w:r>
            <w:r>
              <w:rPr>
                <w:rFonts w:hint="eastAsia" w:ascii="仿宋_GB2312" w:hAnsi="仿宋_GB2312" w:eastAsia="仿宋_GB2312" w:cs="仿宋_GB2312"/>
                <w:sz w:val="24"/>
                <w:szCs w:val="24"/>
                <w:highlight w:val="none"/>
              </w:rPr>
              <w:t>分：设立的稳定管理服务机构能为项目提供非常便捷的服务，能切实有效助力项目，服务机构应急响应能力强。</w:t>
            </w:r>
          </w:p>
          <w:p>
            <w:pPr>
              <w:ind w:firstLine="360" w:firstLineChars="15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良</w:t>
            </w:r>
            <w:r>
              <w:rPr>
                <w:rFonts w:hint="eastAsia" w:ascii="仿宋_GB2312" w:hAnsi="仿宋_GB2312" w:eastAsia="仿宋_GB2312" w:cs="仿宋_GB2312"/>
                <w:sz w:val="24"/>
                <w:szCs w:val="24"/>
                <w:highlight w:val="none"/>
                <w:lang w:val="en-US" w:eastAsia="zh-CN"/>
              </w:rPr>
              <w:t>16</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sz w:val="24"/>
                <w:szCs w:val="24"/>
                <w:highlight w:val="none"/>
              </w:rPr>
              <w:t>分：设立的稳定或临时管理服务机构能为项目提供较为便捷的服务，有效服务项目，服务机构应急响应能力较强。</w:t>
            </w:r>
          </w:p>
          <w:p>
            <w:pPr>
              <w:ind w:firstLine="360" w:firstLineChars="150"/>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sz w:val="24"/>
                <w:szCs w:val="24"/>
                <w:highlight w:val="none"/>
              </w:rPr>
              <w:t>一般1～</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分：未设立稳定或临时的管理服务机构，服务机构点应急响应能力一般。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3</w:t>
            </w:r>
          </w:p>
        </w:tc>
        <w:tc>
          <w:tcPr>
            <w:tcW w:w="19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项目业绩</w:t>
            </w:r>
          </w:p>
          <w:p>
            <w:pPr>
              <w:spacing w:line="300" w:lineRule="exact"/>
              <w:jc w:val="center"/>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sz w:val="24"/>
                <w:szCs w:val="24"/>
                <w:highlight w:val="none"/>
              </w:rPr>
              <w:t>分）</w:t>
            </w:r>
          </w:p>
        </w:tc>
        <w:tc>
          <w:tcPr>
            <w:tcW w:w="53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2018年1月1日至今独立完成过室内装饰装修业绩。业绩设置</w:t>
            </w:r>
            <w:r>
              <w:rPr>
                <w:rFonts w:hint="eastAsia" w:ascii="仿宋_GB2312" w:hAnsi="仿宋_GB2312" w:eastAsia="仿宋_GB2312" w:cs="仿宋_GB2312"/>
                <w:sz w:val="24"/>
                <w:szCs w:val="24"/>
                <w:highlight w:val="none"/>
              </w:rPr>
              <w:t>每一项得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分，最高得</w:t>
            </w: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sz w:val="24"/>
                <w:szCs w:val="24"/>
                <w:highlight w:val="none"/>
              </w:rPr>
              <w:t>分。</w:t>
            </w:r>
          </w:p>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注：①</w:t>
            </w:r>
            <w:r>
              <w:rPr>
                <w:rFonts w:hint="eastAsia" w:ascii="仿宋_GB2312" w:hAnsi="仿宋_GB2312" w:eastAsia="仿宋_GB2312" w:cs="仿宋_GB2312"/>
                <w:sz w:val="24"/>
                <w:szCs w:val="24"/>
                <w:highlight w:val="none"/>
              </w:rPr>
              <w:t>业绩须同时提供中标通知书或</w:t>
            </w:r>
            <w:r>
              <w:rPr>
                <w:rFonts w:hint="eastAsia" w:ascii="仿宋_GB2312" w:hAnsi="仿宋_GB2312" w:eastAsia="仿宋_GB2312" w:cs="仿宋_GB2312"/>
                <w:sz w:val="24"/>
                <w:szCs w:val="24"/>
                <w:highlight w:val="none"/>
                <w:lang w:val="en-US" w:eastAsia="zh-CN"/>
              </w:rPr>
              <w:t>发包通知书或</w:t>
            </w:r>
            <w:r>
              <w:rPr>
                <w:rFonts w:hint="eastAsia" w:ascii="仿宋_GB2312" w:hAnsi="仿宋_GB2312" w:eastAsia="仿宋_GB2312" w:cs="仿宋_GB2312"/>
                <w:sz w:val="24"/>
                <w:szCs w:val="24"/>
                <w:highlight w:val="none"/>
              </w:rPr>
              <w:t>委托书、合同及验收合格证明材料复印件，业绩时间以验收时间为准。</w:t>
            </w:r>
          </w:p>
          <w:p>
            <w:pPr>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②如没按要求提供证明材料不予评分。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4</w:t>
            </w:r>
          </w:p>
        </w:tc>
        <w:tc>
          <w:tcPr>
            <w:tcW w:w="19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资信证明   </w:t>
            </w:r>
          </w:p>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p>
        </w:tc>
        <w:tc>
          <w:tcPr>
            <w:tcW w:w="537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申报入库单位至今</w:t>
            </w:r>
            <w:r>
              <w:rPr>
                <w:rFonts w:hint="eastAsia" w:ascii="仿宋_GB2312" w:hAnsi="仿宋_GB2312" w:eastAsia="仿宋_GB2312" w:cs="仿宋_GB2312"/>
                <w:sz w:val="24"/>
                <w:szCs w:val="24"/>
                <w:highlight w:val="none"/>
                <w:lang w:val="en-GB"/>
              </w:rPr>
              <w:t>获得</w:t>
            </w:r>
            <w:r>
              <w:rPr>
                <w:rFonts w:hint="eastAsia" w:ascii="仿宋_GB2312" w:hAnsi="仿宋_GB2312" w:eastAsia="仿宋_GB2312" w:cs="仿宋_GB2312"/>
                <w:sz w:val="24"/>
                <w:szCs w:val="24"/>
                <w:highlight w:val="none"/>
                <w:lang w:val="en-US" w:eastAsia="zh-CN"/>
              </w:rPr>
              <w:t>国家税务总局颂发的2020年度纳税信用A级并获得工商行政主管部门颂发的“重合同、守信用”企业得5分。</w:t>
            </w:r>
          </w:p>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注：本项最高得5分。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c>
          <w:tcPr>
            <w:tcW w:w="19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人员配备情况</w:t>
            </w:r>
          </w:p>
          <w:p>
            <w:pPr>
              <w:spacing w:line="28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sz w:val="24"/>
                <w:szCs w:val="24"/>
                <w:highlight w:val="none"/>
                <w:lang w:val="en-US" w:eastAsia="zh-CN"/>
              </w:rPr>
              <w:t>10</w:t>
            </w:r>
            <w:r>
              <w:rPr>
                <w:rFonts w:hint="eastAsia" w:ascii="仿宋_GB2312" w:hAnsi="仿宋_GB2312" w:eastAsia="仿宋_GB2312" w:cs="仿宋_GB2312"/>
                <w:b w:val="0"/>
                <w:bCs w:val="0"/>
                <w:sz w:val="24"/>
                <w:szCs w:val="24"/>
                <w:highlight w:val="none"/>
              </w:rPr>
              <w:t>分）</w:t>
            </w:r>
          </w:p>
        </w:tc>
        <w:tc>
          <w:tcPr>
            <w:tcW w:w="537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为本项目配备的项目管理人员包括：项目经理、安全员、施工员。</w:t>
            </w:r>
          </w:p>
          <w:p>
            <w:pPr>
              <w:spacing w:line="28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1.项目经理：（1）具有一级注册建造师得2分，具有二级注册建造师得1分，没有不得分，本项最高得2分。</w:t>
            </w:r>
          </w:p>
          <w:p>
            <w:pPr>
              <w:spacing w:line="28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（2）具有高级职称得2分，具有中级职称得1分，没有不得分，本项最高得2分。</w:t>
            </w:r>
          </w:p>
          <w:p>
            <w:pPr>
              <w:spacing w:line="28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2、安全员：具有注册安全工程师执业资格得3分且具有安全生产考核合格证（C类），得3分，只具有安全生产考核合格证（C类）得1分，没有不得分。</w:t>
            </w:r>
          </w:p>
          <w:p>
            <w:pPr>
              <w:spacing w:line="280" w:lineRule="exact"/>
              <w:ind w:firstLine="480" w:firstLineChars="20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3、施工员：具有二级或以上级别的注册建造师得3分，只具有施工员上岗证的得1分，没有不得分。</w:t>
            </w:r>
          </w:p>
          <w:p>
            <w:pPr>
              <w:spacing w:line="280" w:lineRule="exact"/>
              <w:ind w:left="0" w:leftChars="0" w:firstLine="420" w:firstLineChars="175"/>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w:t>
            </w:r>
            <w:r>
              <w:rPr>
                <w:rFonts w:hint="eastAsia" w:ascii="仿宋_GB2312" w:hAnsi="仿宋_GB2312" w:eastAsia="仿宋_GB2312" w:cs="仿宋_GB2312"/>
                <w:color w:val="auto"/>
                <w:sz w:val="24"/>
                <w:szCs w:val="24"/>
                <w:highlight w:val="none"/>
                <w:lang w:val="en-US" w:eastAsia="zh-CN"/>
              </w:rPr>
              <w:t>①</w:t>
            </w:r>
            <w:r>
              <w:rPr>
                <w:rFonts w:hint="eastAsia" w:ascii="仿宋_GB2312" w:hAnsi="仿宋_GB2312" w:eastAsia="仿宋_GB2312" w:cs="仿宋_GB2312"/>
                <w:sz w:val="24"/>
                <w:szCs w:val="24"/>
                <w:highlight w:val="none"/>
                <w:lang w:val="en-US" w:eastAsia="zh-CN"/>
              </w:rPr>
              <w:t>以上人员不得兼任且必须具有自2021年1月起连续12个月或以上在本单位交纳的社保证明（以加盖社会保险基金管理中心印章的《缴费历史明细表》或《社会保险参保人员证明》为准）。若当地政府部门允许企业在疫情期间缓缴社会保险费且申请人未缴纳的，申请人可提供当地政府部门允许缓缴社保的相关文件作为缴纳社保的证明。</w:t>
            </w:r>
          </w:p>
          <w:p>
            <w:pPr>
              <w:spacing w:line="280" w:lineRule="exact"/>
              <w:ind w:left="0" w:leftChars="0" w:firstLine="420" w:firstLineChars="175"/>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②入库单位与中国太平洋财产保险股份有限公司广东分公司签订入库协议后，以上①和②人员需报中国太平洋财产保险股份有限公司广东分公司备案，否则将被作清退出库处理。</w:t>
            </w:r>
          </w:p>
        </w:tc>
      </w:tr>
    </w:tbl>
    <w:p>
      <w:pPr>
        <w:outlineLvl w:val="9"/>
        <w:rPr>
          <w:rFonts w:hint="eastAsia"/>
          <w:sz w:val="24"/>
          <w:szCs w:val="24"/>
          <w:highlight w:val="none"/>
        </w:rPr>
      </w:pPr>
    </w:p>
    <w:p>
      <w:pPr>
        <w:jc w:val="center"/>
        <w:outlineLvl w:val="9"/>
        <w:rPr>
          <w:rFonts w:hint="eastAsia" w:ascii="宋体" w:hAnsi="宋体" w:cs="宋体"/>
          <w:b/>
          <w:sz w:val="36"/>
          <w:szCs w:val="36"/>
          <w:highlight w:val="none"/>
          <w:lang w:val="en-US" w:eastAsia="zh-CN"/>
        </w:rPr>
      </w:pPr>
    </w:p>
    <w:p>
      <w:pPr>
        <w:jc w:val="center"/>
        <w:outlineLvl w:val="9"/>
        <w:rPr>
          <w:rFonts w:hint="eastAsia" w:ascii="宋体" w:hAnsi="宋体" w:cs="宋体"/>
          <w:b/>
          <w:sz w:val="36"/>
          <w:szCs w:val="36"/>
          <w:highlight w:val="none"/>
          <w:lang w:val="en-US" w:eastAsia="zh-CN"/>
        </w:rPr>
      </w:pPr>
    </w:p>
    <w:p>
      <w:pPr>
        <w:jc w:val="center"/>
        <w:outlineLvl w:val="9"/>
        <w:rPr>
          <w:rFonts w:hint="eastAsia" w:ascii="宋体" w:hAnsi="宋体" w:cs="宋体"/>
          <w:b/>
          <w:sz w:val="36"/>
          <w:szCs w:val="36"/>
          <w:highlight w:val="none"/>
          <w:lang w:val="en-US" w:eastAsia="zh-CN"/>
        </w:rPr>
      </w:pPr>
    </w:p>
    <w:p>
      <w:pPr>
        <w:jc w:val="center"/>
        <w:outlineLvl w:val="9"/>
        <w:rPr>
          <w:rFonts w:hint="eastAsia" w:ascii="宋体" w:hAnsi="宋体" w:cs="宋体"/>
          <w:b/>
          <w:sz w:val="36"/>
          <w:szCs w:val="36"/>
          <w:highlight w:val="none"/>
          <w:lang w:val="en-US" w:eastAsia="zh-CN"/>
        </w:rPr>
      </w:pPr>
    </w:p>
    <w:p>
      <w:pPr>
        <w:jc w:val="center"/>
        <w:outlineLvl w:val="9"/>
        <w:rPr>
          <w:rFonts w:hint="eastAsia" w:ascii="宋体" w:hAnsi="宋体" w:cs="宋体"/>
          <w:b/>
          <w:sz w:val="36"/>
          <w:szCs w:val="36"/>
          <w:highlight w:val="none"/>
          <w:lang w:val="en-US" w:eastAsia="zh-CN"/>
        </w:rPr>
      </w:pPr>
    </w:p>
    <w:p>
      <w:pPr>
        <w:jc w:val="center"/>
        <w:outlineLvl w:val="9"/>
        <w:rPr>
          <w:rFonts w:hint="eastAsia" w:ascii="宋体" w:hAnsi="宋体" w:cs="宋体"/>
          <w:b/>
          <w:sz w:val="36"/>
          <w:szCs w:val="36"/>
          <w:highlight w:val="none"/>
          <w:lang w:val="en-US" w:eastAsia="zh-CN"/>
        </w:rPr>
      </w:pPr>
    </w:p>
    <w:p>
      <w:pPr>
        <w:jc w:val="center"/>
        <w:outlineLvl w:val="9"/>
        <w:rPr>
          <w:rFonts w:hint="eastAsia" w:ascii="宋体" w:hAnsi="宋体" w:cs="宋体"/>
          <w:b/>
          <w:sz w:val="36"/>
          <w:szCs w:val="36"/>
          <w:highlight w:val="none"/>
          <w:lang w:val="en-US" w:eastAsia="zh-CN"/>
        </w:rPr>
      </w:pPr>
    </w:p>
    <w:p>
      <w:pPr>
        <w:jc w:val="center"/>
        <w:outlineLvl w:val="9"/>
        <w:rPr>
          <w:rFonts w:hint="eastAsia" w:ascii="宋体" w:hAnsi="宋体" w:cs="宋体"/>
          <w:b/>
          <w:sz w:val="36"/>
          <w:szCs w:val="36"/>
          <w:highlight w:val="none"/>
          <w:lang w:val="en-US" w:eastAsia="zh-CN"/>
        </w:rPr>
      </w:pPr>
    </w:p>
    <w:p>
      <w:pPr>
        <w:widowControl/>
        <w:wordWrap w:val="0"/>
        <w:snapToGrid w:val="0"/>
        <w:spacing w:line="360" w:lineRule="auto"/>
        <w:outlineLvl w:val="0"/>
        <w:rPr>
          <w:rFonts w:ascii="宋体" w:hAnsi="宋体" w:cs="宋体"/>
          <w:spacing w:val="20"/>
          <w:kern w:val="0"/>
          <w:szCs w:val="21"/>
          <w:highlight w:val="none"/>
        </w:rPr>
      </w:pPr>
      <w:r>
        <w:rPr>
          <w:rFonts w:hint="eastAsia" w:ascii="宋体" w:hAnsi="宋体" w:cs="宋体"/>
          <w:kern w:val="0"/>
          <w:sz w:val="28"/>
          <w:szCs w:val="28"/>
          <w:highlight w:val="none"/>
          <w:shd w:val="clear" w:color="auto" w:fill="FFFFFF"/>
        </w:rPr>
        <w:br w:type="page"/>
      </w:r>
      <w:r>
        <w:rPr>
          <w:rFonts w:hint="eastAsia" w:ascii="宋体" w:hAnsi="宋体" w:cs="宋体"/>
          <w:kern w:val="0"/>
          <w:highlight w:val="none"/>
        </w:rPr>
        <w:t>附件2</w:t>
      </w:r>
    </w:p>
    <w:p>
      <w:pPr>
        <w:widowControl/>
        <w:snapToGrid w:val="0"/>
        <w:spacing w:line="420" w:lineRule="exact"/>
        <w:jc w:val="center"/>
        <w:rPr>
          <w:rFonts w:ascii="宋体" w:hAnsi="宋体" w:cs="宋体"/>
          <w:b/>
          <w:spacing w:val="20"/>
          <w:kern w:val="0"/>
          <w:sz w:val="32"/>
          <w:highlight w:val="none"/>
        </w:rPr>
      </w:pPr>
      <w:r>
        <w:rPr>
          <w:rFonts w:hint="eastAsia" w:ascii="宋体" w:hAnsi="宋体" w:cs="宋体"/>
          <w:b/>
          <w:kern w:val="0"/>
          <w:sz w:val="28"/>
          <w:highlight w:val="none"/>
        </w:rPr>
        <w:t>入库申请人提交资料一览表</w:t>
      </w:r>
    </w:p>
    <w:p>
      <w:pPr>
        <w:widowControl/>
        <w:spacing w:line="360" w:lineRule="exact"/>
        <w:ind w:left="-8709" w:leftChars="-4147" w:right="-718" w:rightChars="-342" w:firstLine="8707" w:firstLineChars="3628"/>
        <w:rPr>
          <w:rFonts w:hint="eastAsia" w:ascii="宋体" w:hAnsi="宋体" w:cs="宋体"/>
          <w:kern w:val="0"/>
          <w:sz w:val="24"/>
          <w:highlight w:val="none"/>
        </w:rPr>
      </w:pPr>
      <w:r>
        <w:rPr>
          <w:rFonts w:hint="eastAsia" w:ascii="宋体" w:hAnsi="宋体" w:cs="宋体"/>
          <w:kern w:val="0"/>
          <w:sz w:val="24"/>
          <w:highlight w:val="none"/>
        </w:rPr>
        <w:t>项目名称：</w:t>
      </w:r>
      <w:r>
        <w:rPr>
          <w:rFonts w:hint="eastAsia" w:ascii="宋体" w:hAnsi="宋体" w:cs="宋体"/>
          <w:kern w:val="0"/>
          <w:sz w:val="24"/>
          <w:highlight w:val="none"/>
          <w:lang w:eastAsia="zh-CN"/>
        </w:rPr>
        <w:t>中国太平洋财产保险股份有限公司广东分公司</w:t>
      </w:r>
      <w:r>
        <w:rPr>
          <w:rFonts w:hint="eastAsia" w:ascii="宋体" w:hAnsi="宋体" w:cs="宋体"/>
          <w:kern w:val="0"/>
          <w:sz w:val="24"/>
          <w:highlight w:val="none"/>
          <w:u w:val="single"/>
        </w:rPr>
        <w:t xml:space="preserve">       </w:t>
      </w:r>
      <w:r>
        <w:rPr>
          <w:rFonts w:hint="eastAsia" w:ascii="宋体" w:hAnsi="宋体" w:cs="宋体"/>
          <w:kern w:val="0"/>
          <w:sz w:val="24"/>
          <w:highlight w:val="none"/>
        </w:rPr>
        <w:t>企业库</w:t>
      </w:r>
    </w:p>
    <w:p>
      <w:pPr>
        <w:widowControl/>
        <w:spacing w:line="360" w:lineRule="exact"/>
        <w:ind w:left="-8709" w:leftChars="-4147" w:right="-718" w:rightChars="-342" w:firstLine="8707" w:firstLineChars="3628"/>
        <w:rPr>
          <w:rFonts w:ascii="宋体" w:hAnsi="宋体" w:cs="宋体"/>
          <w:kern w:val="0"/>
          <w:sz w:val="24"/>
          <w:highlight w:val="none"/>
        </w:rPr>
      </w:pPr>
      <w:r>
        <w:rPr>
          <w:rFonts w:hint="eastAsia" w:ascii="宋体" w:hAnsi="宋体" w:cs="宋体"/>
          <w:kern w:val="0"/>
          <w:sz w:val="24"/>
          <w:highlight w:val="none"/>
        </w:rPr>
        <w:t>类别：</w:t>
      </w:r>
      <w:r>
        <w:rPr>
          <w:rFonts w:hint="eastAsia" w:ascii="宋体" w:hAnsi="宋体" w:cs="宋体"/>
          <w:kern w:val="0"/>
          <w:sz w:val="24"/>
          <w:highlight w:val="none"/>
          <w:lang w:val="en-US" w:eastAsia="zh-CN"/>
        </w:rPr>
        <w:t>装饰装修类</w:t>
      </w:r>
    </w:p>
    <w:p>
      <w:pPr>
        <w:widowControl/>
        <w:spacing w:line="360" w:lineRule="exact"/>
        <w:ind w:left="-8709" w:leftChars="-4147" w:right="-718" w:rightChars="-342" w:firstLine="8707" w:firstLineChars="3628"/>
        <w:rPr>
          <w:rFonts w:ascii="宋体" w:hAnsi="宋体" w:cs="宋体"/>
          <w:kern w:val="0"/>
          <w:sz w:val="24"/>
          <w:highlight w:val="none"/>
        </w:rPr>
      </w:pPr>
      <w:r>
        <w:rPr>
          <w:rFonts w:hint="eastAsia" w:ascii="宋体" w:hAnsi="宋体" w:cs="宋体"/>
          <w:kern w:val="0"/>
          <w:sz w:val="24"/>
          <w:highlight w:val="none"/>
        </w:rPr>
        <w:t>申请单位（盖章）：</w:t>
      </w:r>
    </w:p>
    <w:tbl>
      <w:tblPr>
        <w:tblStyle w:val="6"/>
        <w:tblW w:w="102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3759"/>
        <w:gridCol w:w="797"/>
        <w:gridCol w:w="1125"/>
        <w:gridCol w:w="1910"/>
        <w:gridCol w:w="1146"/>
        <w:gridCol w:w="9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61" w:type="dxa"/>
            <w:vMerge w:val="restart"/>
            <w:tcBorders>
              <w:top w:val="single" w:color="auto" w:sz="4" w:space="0"/>
              <w:left w:val="single" w:color="auto" w:sz="4" w:space="0"/>
              <w:right w:val="single" w:color="auto" w:sz="4" w:space="0"/>
            </w:tcBorders>
            <w:noWrap w:val="0"/>
            <w:vAlign w:val="center"/>
          </w:tcPr>
          <w:p>
            <w:pPr>
              <w:widowControl/>
              <w:tabs>
                <w:tab w:val="left" w:pos="420"/>
              </w:tabs>
              <w:ind w:left="420" w:hanging="420"/>
              <w:jc w:val="center"/>
              <w:rPr>
                <w:rFonts w:ascii="宋体" w:hAnsi="宋体" w:cs="宋体"/>
                <w:kern w:val="0"/>
                <w:szCs w:val="21"/>
                <w:highlight w:val="none"/>
              </w:rPr>
            </w:pPr>
            <w:r>
              <w:rPr>
                <w:rFonts w:hint="eastAsia" w:ascii="宋体" w:hAnsi="宋体" w:cs="宋体"/>
                <w:kern w:val="0"/>
                <w:szCs w:val="21"/>
                <w:highlight w:val="none"/>
              </w:rPr>
              <w:t>序</w:t>
            </w:r>
          </w:p>
          <w:p>
            <w:pPr>
              <w:widowControl/>
              <w:tabs>
                <w:tab w:val="left" w:pos="420"/>
              </w:tabs>
              <w:ind w:left="420" w:hanging="420"/>
              <w:jc w:val="center"/>
              <w:rPr>
                <w:rFonts w:ascii="宋体" w:hAnsi="宋体" w:cs="宋体"/>
                <w:kern w:val="0"/>
                <w:szCs w:val="21"/>
                <w:highlight w:val="none"/>
              </w:rPr>
            </w:pPr>
            <w:r>
              <w:rPr>
                <w:rFonts w:hint="eastAsia" w:ascii="宋体" w:hAnsi="宋体" w:cs="宋体"/>
                <w:kern w:val="0"/>
                <w:szCs w:val="21"/>
                <w:highlight w:val="none"/>
              </w:rPr>
              <w:t>号</w:t>
            </w:r>
          </w:p>
        </w:tc>
        <w:tc>
          <w:tcPr>
            <w:tcW w:w="3759"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资料名称</w:t>
            </w:r>
          </w:p>
        </w:tc>
        <w:tc>
          <w:tcPr>
            <w:tcW w:w="797"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申请资料页码</w:t>
            </w:r>
          </w:p>
        </w:tc>
        <w:tc>
          <w:tcPr>
            <w:tcW w:w="112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申请提交</w:t>
            </w:r>
          </w:p>
          <w:p>
            <w:pPr>
              <w:widowControl/>
              <w:jc w:val="center"/>
              <w:rPr>
                <w:rFonts w:ascii="宋体" w:hAnsi="宋体" w:cs="宋体"/>
                <w:kern w:val="0"/>
                <w:szCs w:val="21"/>
                <w:highlight w:val="none"/>
              </w:rPr>
            </w:pPr>
            <w:r>
              <w:rPr>
                <w:rFonts w:hint="eastAsia" w:ascii="宋体" w:hAnsi="宋体" w:cs="宋体"/>
                <w:kern w:val="0"/>
                <w:szCs w:val="21"/>
                <w:highlight w:val="none"/>
              </w:rPr>
              <w:t>资料要求</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审核情况</w:t>
            </w:r>
          </w:p>
        </w:tc>
        <w:tc>
          <w:tcPr>
            <w:tcW w:w="1146" w:type="dxa"/>
            <w:vMerge w:val="restart"/>
            <w:tcBorders>
              <w:top w:val="single" w:color="auto" w:sz="4" w:space="0"/>
              <w:left w:val="single" w:color="auto" w:sz="4" w:space="0"/>
              <w:right w:val="single" w:color="auto" w:sz="4" w:space="0"/>
            </w:tcBorders>
            <w:noWrap w:val="0"/>
            <w:vAlign w:val="center"/>
          </w:tcPr>
          <w:p>
            <w:pPr>
              <w:widowControl/>
              <w:ind w:left="14" w:leftChars="-39" w:hanging="96" w:hangingChars="46"/>
              <w:jc w:val="center"/>
              <w:rPr>
                <w:rFonts w:ascii="宋体" w:hAnsi="宋体" w:cs="宋体"/>
                <w:kern w:val="0"/>
                <w:szCs w:val="21"/>
                <w:highlight w:val="none"/>
              </w:rPr>
            </w:pPr>
            <w:r>
              <w:rPr>
                <w:rFonts w:hint="eastAsia" w:ascii="宋体" w:hAnsi="宋体" w:cs="宋体"/>
                <w:kern w:val="0"/>
                <w:szCs w:val="21"/>
                <w:highlight w:val="none"/>
              </w:rPr>
              <w:t>申请人</w:t>
            </w:r>
          </w:p>
          <w:p>
            <w:pPr>
              <w:widowControl/>
              <w:jc w:val="center"/>
              <w:rPr>
                <w:rFonts w:ascii="宋体" w:hAnsi="宋体" w:cs="宋体"/>
                <w:kern w:val="0"/>
                <w:szCs w:val="21"/>
                <w:highlight w:val="none"/>
              </w:rPr>
            </w:pPr>
            <w:r>
              <w:rPr>
                <w:rFonts w:hint="eastAsia" w:ascii="宋体" w:hAnsi="宋体" w:cs="宋体"/>
                <w:kern w:val="0"/>
                <w:szCs w:val="21"/>
                <w:highlight w:val="none"/>
              </w:rPr>
              <w:t>确认</w:t>
            </w:r>
          </w:p>
        </w:tc>
        <w:tc>
          <w:tcPr>
            <w:tcW w:w="999" w:type="dxa"/>
            <w:vMerge w:val="restart"/>
            <w:tcBorders>
              <w:top w:val="single" w:color="auto" w:sz="4" w:space="0"/>
              <w:left w:val="nil"/>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61" w:type="dxa"/>
            <w:vMerge w:val="continue"/>
            <w:tcBorders>
              <w:left w:val="single" w:color="auto" w:sz="4" w:space="0"/>
              <w:bottom w:val="single" w:color="auto" w:sz="4" w:space="0"/>
              <w:right w:val="single" w:color="auto" w:sz="4" w:space="0"/>
            </w:tcBorders>
            <w:noWrap w:val="0"/>
            <w:vAlign w:val="center"/>
          </w:tcPr>
          <w:p>
            <w:pPr>
              <w:widowControl/>
              <w:tabs>
                <w:tab w:val="left" w:pos="420"/>
              </w:tabs>
              <w:ind w:left="420" w:hanging="420"/>
              <w:jc w:val="center"/>
              <w:rPr>
                <w:rFonts w:ascii="宋体" w:hAnsi="宋体" w:cs="宋体"/>
                <w:kern w:val="0"/>
                <w:szCs w:val="21"/>
                <w:highlight w:val="none"/>
              </w:rPr>
            </w:pPr>
          </w:p>
        </w:tc>
        <w:tc>
          <w:tcPr>
            <w:tcW w:w="3759"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79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p>
        </w:tc>
        <w:tc>
          <w:tcPr>
            <w:tcW w:w="112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（由建库代理单位填写）</w:t>
            </w:r>
          </w:p>
        </w:tc>
        <w:tc>
          <w:tcPr>
            <w:tcW w:w="1146"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p>
        </w:tc>
        <w:tc>
          <w:tcPr>
            <w:tcW w:w="999" w:type="dxa"/>
            <w:vMerge w:val="continue"/>
            <w:tcBorders>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ind w:left="420" w:hanging="420"/>
              <w:jc w:val="center"/>
              <w:rPr>
                <w:rFonts w:ascii="宋体" w:hAnsi="宋体" w:cs="宋体"/>
                <w:kern w:val="0"/>
                <w:szCs w:val="21"/>
                <w:highlight w:val="none"/>
              </w:rPr>
            </w:pPr>
            <w:r>
              <w:rPr>
                <w:rFonts w:hint="eastAsia" w:ascii="宋体" w:hAnsi="宋体" w:cs="宋体"/>
                <w:kern w:val="0"/>
                <w:szCs w:val="21"/>
                <w:highlight w:val="none"/>
              </w:rPr>
              <w:t xml:space="preserve">1 </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资格审查申请函</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原件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561" w:type="dxa"/>
            <w:vMerge w:val="restart"/>
            <w:tcBorders>
              <w:top w:val="single" w:color="auto" w:sz="4" w:space="0"/>
              <w:left w:val="single" w:color="auto" w:sz="4" w:space="0"/>
              <w:right w:val="single" w:color="auto" w:sz="4" w:space="0"/>
            </w:tcBorders>
            <w:noWrap w:val="0"/>
            <w:vAlign w:val="center"/>
          </w:tcPr>
          <w:p>
            <w:pPr>
              <w:widowControl/>
              <w:tabs>
                <w:tab w:val="left" w:pos="420"/>
              </w:tabs>
              <w:spacing w:line="20" w:lineRule="atLeast"/>
              <w:ind w:left="420" w:hanging="420"/>
              <w:jc w:val="center"/>
              <w:rPr>
                <w:rFonts w:ascii="宋体" w:hAnsi="宋体" w:cs="宋体"/>
                <w:kern w:val="0"/>
                <w:szCs w:val="21"/>
                <w:highlight w:val="none"/>
              </w:rPr>
            </w:pPr>
            <w:r>
              <w:rPr>
                <w:rFonts w:hint="eastAsia" w:ascii="宋体" w:hAnsi="宋体" w:cs="宋体"/>
                <w:kern w:val="0"/>
                <w:szCs w:val="21"/>
                <w:highlight w:val="none"/>
              </w:rPr>
              <w:t xml:space="preserve">2 </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left"/>
              <w:rPr>
                <w:rFonts w:ascii="宋体" w:hAnsi="宋体" w:cs="宋体"/>
                <w:b/>
                <w:spacing w:val="60"/>
                <w:kern w:val="0"/>
                <w:szCs w:val="21"/>
                <w:highlight w:val="none"/>
              </w:rPr>
            </w:pPr>
            <w:r>
              <w:rPr>
                <w:rFonts w:hint="eastAsia" w:ascii="宋体" w:hAnsi="宋体" w:cs="宋体"/>
                <w:kern w:val="0"/>
                <w:szCs w:val="21"/>
                <w:highlight w:val="none"/>
              </w:rPr>
              <w:t>法定代表人证明书、法定代表人授权委托书</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b/>
                <w:spacing w:val="60"/>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1"/>
                <w:highlight w:val="none"/>
              </w:rPr>
            </w:pPr>
            <w:r>
              <w:rPr>
                <w:rFonts w:hint="eastAsia" w:ascii="宋体" w:hAnsi="宋体" w:cs="宋体"/>
                <w:kern w:val="0"/>
                <w:szCs w:val="21"/>
                <w:highlight w:val="none"/>
              </w:rPr>
              <w:t>原件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b/>
                <w:spacing w:val="60"/>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b/>
                <w:spacing w:val="60"/>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561" w:type="dxa"/>
            <w:vMerge w:val="continue"/>
            <w:tcBorders>
              <w:left w:val="single" w:color="auto" w:sz="4" w:space="0"/>
              <w:bottom w:val="single" w:color="auto" w:sz="4" w:space="0"/>
              <w:right w:val="single" w:color="auto" w:sz="4" w:space="0"/>
            </w:tcBorders>
            <w:noWrap w:val="0"/>
            <w:vAlign w:val="center"/>
          </w:tcPr>
          <w:p>
            <w:pPr>
              <w:widowControl/>
              <w:tabs>
                <w:tab w:val="left" w:pos="420"/>
              </w:tabs>
              <w:spacing w:line="20" w:lineRule="atLeast"/>
              <w:ind w:left="420" w:hanging="420"/>
              <w:jc w:val="center"/>
              <w:rPr>
                <w:rFonts w:ascii="宋体" w:hAnsi="宋体" w:cs="宋体"/>
                <w:kern w:val="0"/>
                <w:szCs w:val="21"/>
                <w:highlight w:val="none"/>
              </w:rPr>
            </w:pPr>
          </w:p>
        </w:tc>
        <w:tc>
          <w:tcPr>
            <w:tcW w:w="3759"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left"/>
              <w:rPr>
                <w:rFonts w:ascii="宋体" w:hAnsi="宋体" w:cs="宋体"/>
                <w:kern w:val="0"/>
                <w:szCs w:val="21"/>
                <w:highlight w:val="none"/>
              </w:rPr>
            </w:pPr>
            <w:r>
              <w:rPr>
                <w:rFonts w:hint="eastAsia" w:ascii="宋体" w:hAnsi="宋体" w:cs="宋体"/>
                <w:kern w:val="0"/>
                <w:szCs w:val="21"/>
                <w:highlight w:val="none"/>
              </w:rPr>
              <w:t>委托代理人的身份证</w:t>
            </w:r>
          </w:p>
        </w:tc>
        <w:tc>
          <w:tcPr>
            <w:tcW w:w="797"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spacing w:line="20" w:lineRule="atLeast"/>
              <w:jc w:val="center"/>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20" w:lineRule="atLeast"/>
              <w:ind w:left="420" w:hanging="420"/>
              <w:jc w:val="center"/>
              <w:rPr>
                <w:rFonts w:ascii="宋体" w:hAnsi="宋体" w:cs="宋体"/>
                <w:kern w:val="0"/>
                <w:szCs w:val="21"/>
                <w:highlight w:val="none"/>
              </w:rPr>
            </w:pPr>
            <w:r>
              <w:rPr>
                <w:rFonts w:hint="eastAsia" w:ascii="宋体" w:hAnsi="宋体" w:cs="宋体"/>
                <w:kern w:val="0"/>
                <w:szCs w:val="21"/>
                <w:highlight w:val="none"/>
              </w:rPr>
              <w:t>3</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ascii="宋体" w:hAnsi="宋体" w:cs="宋体"/>
                <w:kern w:val="0"/>
                <w:szCs w:val="21"/>
                <w:highlight w:val="none"/>
              </w:rPr>
            </w:pPr>
            <w:r>
              <w:rPr>
                <w:rFonts w:hint="eastAsia" w:ascii="宋体" w:hAnsi="宋体" w:cs="宋体"/>
                <w:kern w:val="0"/>
                <w:szCs w:val="21"/>
                <w:highlight w:val="none"/>
              </w:rPr>
              <w:t>联系方式承诺函</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原件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kern w:val="0"/>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20" w:lineRule="atLeast"/>
              <w:ind w:left="420" w:hanging="420"/>
              <w:jc w:val="center"/>
              <w:rPr>
                <w:rFonts w:ascii="宋体" w:hAnsi="宋体" w:cs="宋体"/>
                <w:kern w:val="0"/>
                <w:szCs w:val="21"/>
                <w:highlight w:val="none"/>
              </w:rPr>
            </w:pPr>
            <w:r>
              <w:rPr>
                <w:rFonts w:hint="eastAsia" w:ascii="宋体" w:hAnsi="宋体" w:cs="宋体"/>
                <w:kern w:val="0"/>
                <w:szCs w:val="21"/>
                <w:highlight w:val="none"/>
              </w:rPr>
              <w:t>4</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ascii="宋体" w:hAnsi="宋体" w:cs="宋体"/>
                <w:kern w:val="0"/>
                <w:szCs w:val="21"/>
                <w:highlight w:val="none"/>
              </w:rPr>
            </w:pPr>
            <w:r>
              <w:rPr>
                <w:rFonts w:hint="eastAsia" w:ascii="宋体" w:hAnsi="宋体" w:cs="宋体"/>
                <w:kern w:val="0"/>
                <w:szCs w:val="21"/>
                <w:highlight w:val="none"/>
              </w:rPr>
              <w:t>企业营业执照</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b/>
                <w:spacing w:val="60"/>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spacing w:val="60"/>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b/>
                <w:spacing w:val="60"/>
                <w:kern w:val="0"/>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spacing w:line="20" w:lineRule="atLeast"/>
              <w:ind w:left="420" w:hanging="420"/>
              <w:jc w:val="center"/>
              <w:rPr>
                <w:rFonts w:ascii="宋体" w:hAnsi="宋体" w:cs="宋体"/>
                <w:kern w:val="0"/>
                <w:szCs w:val="21"/>
                <w:highlight w:val="none"/>
              </w:rPr>
            </w:pPr>
            <w:r>
              <w:rPr>
                <w:rFonts w:hint="eastAsia" w:ascii="宋体" w:hAnsi="宋体" w:cs="宋体"/>
                <w:kern w:val="0"/>
                <w:szCs w:val="21"/>
                <w:highlight w:val="none"/>
              </w:rPr>
              <w:t>5</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ascii="宋体" w:hAnsi="宋体" w:cs="宋体"/>
                <w:kern w:val="0"/>
                <w:szCs w:val="21"/>
                <w:highlight w:val="none"/>
              </w:rPr>
            </w:pPr>
            <w:r>
              <w:rPr>
                <w:rFonts w:hint="eastAsia" w:ascii="宋体" w:hAnsi="宋体" w:cs="宋体"/>
                <w:kern w:val="0"/>
                <w:szCs w:val="21"/>
                <w:highlight w:val="none"/>
              </w:rPr>
              <w:t>企业资质（资格）证书（如有）</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kern w:val="0"/>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ind w:left="420" w:hanging="420"/>
              <w:jc w:val="center"/>
              <w:rPr>
                <w:rFonts w:ascii="宋体" w:hAnsi="宋体" w:cs="宋体"/>
                <w:kern w:val="0"/>
                <w:szCs w:val="21"/>
                <w:highlight w:val="none"/>
              </w:rPr>
            </w:pPr>
            <w:r>
              <w:rPr>
                <w:rFonts w:hint="eastAsia" w:ascii="宋体" w:hAnsi="宋体" w:cs="宋体"/>
                <w:kern w:val="0"/>
                <w:szCs w:val="21"/>
                <w:highlight w:val="none"/>
              </w:rPr>
              <w:t>6</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ascii="宋体" w:hAnsi="宋体" w:cs="宋体"/>
                <w:kern w:val="0"/>
                <w:szCs w:val="21"/>
                <w:highlight w:val="none"/>
              </w:rPr>
            </w:pPr>
            <w:r>
              <w:rPr>
                <w:rFonts w:hint="eastAsia" w:ascii="宋体" w:hAnsi="宋体" w:cs="宋体"/>
                <w:color w:val="000000"/>
                <w:kern w:val="0"/>
                <w:szCs w:val="21"/>
                <w:highlight w:val="none"/>
              </w:rPr>
              <w:t>2018年1月1日至今独立完成过该类别对应的业绩；业绩材料按建库公告第五条3点对应类别的业绩，要求同时提供中标通知书或发包通知书或委托书、合同及验收合格证明材料复印件</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center"/>
              <w:rPr>
                <w:rFonts w:ascii="宋体" w:hAnsi="宋体" w:cs="宋体"/>
                <w:kern w:val="0"/>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ind w:left="420" w:leftChars="0" w:hanging="420" w:firstLineChars="0"/>
              <w:jc w:val="center"/>
              <w:rPr>
                <w:rFonts w:hint="eastAsia" w:ascii="宋体" w:hAnsi="宋体" w:cs="宋体"/>
                <w:kern w:val="0"/>
                <w:sz w:val="21"/>
                <w:szCs w:val="21"/>
                <w:lang w:val="en-US" w:eastAsia="zh-CN" w:bidi="ar-SA"/>
              </w:rPr>
            </w:pPr>
            <w:r>
              <w:rPr>
                <w:rFonts w:hint="eastAsia" w:ascii="宋体" w:hAnsi="宋体" w:cs="宋体"/>
                <w:kern w:val="0"/>
                <w:szCs w:val="21"/>
              </w:rPr>
              <w:t>7</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kern w:val="2"/>
                <w:sz w:val="21"/>
                <w:szCs w:val="21"/>
                <w:lang w:val="en-US" w:eastAsia="zh-CN" w:bidi="ar-SA"/>
              </w:rPr>
            </w:pPr>
            <w:r>
              <w:rPr>
                <w:rFonts w:hint="eastAsia" w:ascii="宋体" w:hAnsi="宋体"/>
                <w:szCs w:val="21"/>
              </w:rPr>
              <w:t>申请人应提供拟委派的</w:t>
            </w:r>
            <w:r>
              <w:rPr>
                <w:rFonts w:hint="eastAsia" w:ascii="宋体" w:hAnsi="宋体"/>
                <w:szCs w:val="21"/>
                <w:lang w:eastAsia="zh-CN"/>
              </w:rPr>
              <w:t>责任人</w:t>
            </w:r>
            <w:r>
              <w:rPr>
                <w:rFonts w:hint="eastAsia" w:ascii="宋体" w:hAnsi="宋体"/>
                <w:szCs w:val="21"/>
              </w:rPr>
              <w:t>情况一览表，并提供自202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月起连续</w:t>
            </w:r>
            <w:r>
              <w:rPr>
                <w:rFonts w:hint="eastAsia" w:ascii="宋体" w:hAnsi="宋体"/>
                <w:szCs w:val="21"/>
                <w:lang w:val="en-US" w:eastAsia="zh-CN"/>
              </w:rPr>
              <w:t>12</w:t>
            </w:r>
            <w:r>
              <w:rPr>
                <w:rFonts w:hint="eastAsia" w:ascii="宋体" w:hAnsi="宋体"/>
                <w:szCs w:val="21"/>
              </w:rPr>
              <w:t>个月或以上在本单位交纳的社保证明（以加盖社会保险基金管理中心印章的《缴费历史明细表》或《社会保险参保人员证明》为准）。若当地政府部门允许企业在疫情期间缓缴社会保险费且申请人未缴纳的，申请人可提供当地政府部门允许缓缴社保的相关文件作为缴纳社保的证明。</w:t>
            </w:r>
          </w:p>
        </w:tc>
        <w:tc>
          <w:tcPr>
            <w:tcW w:w="79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lang w:val="en-US" w:eastAsia="zh-CN" w:bidi="ar-SA"/>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ind w:right="102" w:rightChars="0"/>
              <w:jc w:val="center"/>
              <w:rPr>
                <w:rFonts w:hint="eastAsia" w:ascii="宋体" w:hAnsi="宋体" w:cs="宋体"/>
                <w:kern w:val="0"/>
                <w:sz w:val="21"/>
                <w:szCs w:val="21"/>
                <w:lang w:val="en-US" w:eastAsia="zh-CN" w:bidi="ar-SA"/>
              </w:rPr>
            </w:pPr>
            <w:r>
              <w:rPr>
                <w:rFonts w:hint="eastAsia" w:ascii="宋体" w:hAnsi="宋体" w:cs="宋体"/>
                <w:kern w:val="0"/>
                <w:szCs w:val="21"/>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kern w:val="0"/>
                <w:sz w:val="21"/>
                <w:szCs w:val="21"/>
                <w:lang w:val="en-US"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lang w:val="en-US" w:eastAsia="zh-CN" w:bidi="ar-SA"/>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0"/>
              </w:tabs>
              <w:ind w:left="420" w:leftChars="0" w:hanging="420" w:firstLineChars="0"/>
              <w:jc w:val="center"/>
              <w:rPr>
                <w:rFonts w:hint="eastAsia" w:ascii="宋体" w:hAnsi="宋体" w:cs="宋体"/>
                <w:kern w:val="0"/>
                <w:sz w:val="21"/>
                <w:szCs w:val="21"/>
                <w:lang w:val="en-US" w:eastAsia="zh-CN" w:bidi="ar-SA"/>
              </w:rPr>
            </w:pPr>
            <w:r>
              <w:rPr>
                <w:rFonts w:hint="eastAsia" w:ascii="宋体" w:hAnsi="宋体" w:cs="宋体"/>
                <w:kern w:val="0"/>
                <w:szCs w:val="21"/>
              </w:rPr>
              <w:t>8</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cs="宋体"/>
                <w:kern w:val="0"/>
                <w:sz w:val="21"/>
                <w:szCs w:val="21"/>
                <w:lang w:val="en-US" w:eastAsia="zh-CN" w:bidi="ar-SA"/>
              </w:rPr>
            </w:pPr>
            <w:r>
              <w:rPr>
                <w:rFonts w:hint="eastAsia" w:ascii="宋体" w:hAnsi="宋体"/>
                <w:szCs w:val="21"/>
              </w:rPr>
              <w:t>20</w:t>
            </w:r>
            <w:r>
              <w:rPr>
                <w:rFonts w:hint="eastAsia" w:ascii="宋体" w:hAnsi="宋体"/>
                <w:szCs w:val="21"/>
                <w:lang w:val="en-US" w:eastAsia="zh-CN"/>
              </w:rPr>
              <w:t>19</w:t>
            </w:r>
            <w:r>
              <w:rPr>
                <w:rFonts w:hint="eastAsia" w:ascii="宋体" w:hAnsi="宋体"/>
                <w:szCs w:val="21"/>
              </w:rPr>
              <w:t>年、20</w:t>
            </w:r>
            <w:r>
              <w:rPr>
                <w:rFonts w:hint="eastAsia" w:ascii="宋体" w:hAnsi="宋体"/>
                <w:szCs w:val="21"/>
                <w:lang w:val="en-US" w:eastAsia="zh-CN"/>
              </w:rPr>
              <w:t>20</w:t>
            </w:r>
            <w:r>
              <w:rPr>
                <w:rFonts w:hint="eastAsia" w:ascii="宋体" w:hAnsi="宋体"/>
                <w:szCs w:val="21"/>
              </w:rPr>
              <w:t>年由</w:t>
            </w:r>
            <w:r>
              <w:rPr>
                <w:rFonts w:hint="eastAsia"/>
                <w:color w:val="000000"/>
                <w:szCs w:val="21"/>
              </w:rPr>
              <w:t>第三方会计师</w:t>
            </w:r>
            <w:r>
              <w:rPr>
                <w:rFonts w:hint="eastAsia" w:ascii="宋体"/>
                <w:color w:val="000000"/>
                <w:szCs w:val="21"/>
              </w:rPr>
              <w:t>事务所审核的财务审计报告（如有）</w:t>
            </w:r>
          </w:p>
        </w:tc>
        <w:tc>
          <w:tcPr>
            <w:tcW w:w="79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cs="宋体"/>
                <w:kern w:val="0"/>
                <w:sz w:val="21"/>
                <w:szCs w:val="21"/>
                <w:lang w:val="en-US" w:eastAsia="zh-CN" w:bidi="ar-SA"/>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ind w:right="102" w:rightChars="0"/>
              <w:jc w:val="center"/>
              <w:rPr>
                <w:rFonts w:hint="eastAsia" w:ascii="宋体" w:hAnsi="宋体" w:cs="宋体"/>
                <w:kern w:val="0"/>
                <w:sz w:val="21"/>
                <w:szCs w:val="21"/>
                <w:lang w:val="en-US" w:eastAsia="zh-CN" w:bidi="ar-SA"/>
              </w:rPr>
            </w:pPr>
            <w:r>
              <w:rPr>
                <w:rFonts w:hint="eastAsia" w:ascii="宋体" w:hAnsi="宋体" w:cs="宋体"/>
                <w:kern w:val="0"/>
                <w:szCs w:val="21"/>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kern w:val="0"/>
                <w:sz w:val="21"/>
                <w:szCs w:val="21"/>
                <w:lang w:val="en-US" w:eastAsia="zh-CN" w:bidi="ar-SA"/>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lang w:val="en-US" w:eastAsia="zh-CN" w:bidi="ar-SA"/>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9</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申请人声明承诺函</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原件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r>
              <w:rPr>
                <w:rFonts w:hint="eastAsia" w:ascii="宋体" w:hAnsi="宋体" w:eastAsia="宋体" w:cs="宋体"/>
                <w:kern w:val="0"/>
                <w:szCs w:val="21"/>
                <w:highlight w:val="none"/>
              </w:rPr>
              <w:t>企业</w:t>
            </w:r>
            <w:r>
              <w:rPr>
                <w:rFonts w:hint="eastAsia" w:ascii="宋体" w:hAnsi="宋体" w:eastAsia="宋体" w:cs="宋体"/>
                <w:kern w:val="0"/>
                <w:szCs w:val="21"/>
                <w:highlight w:val="none"/>
                <w:lang w:eastAsia="zh-CN"/>
              </w:rPr>
              <w:t>奖项证书</w:t>
            </w:r>
            <w:r>
              <w:rPr>
                <w:rFonts w:hint="eastAsia" w:ascii="宋体" w:hAnsi="宋体" w:eastAsia="宋体" w:cs="宋体"/>
                <w:kern w:val="0"/>
                <w:szCs w:val="21"/>
                <w:highlight w:val="none"/>
              </w:rPr>
              <w:t>（如有）</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11</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eastAsia="宋体" w:cs="Times New Roman"/>
                <w:szCs w:val="21"/>
                <w:highlight w:val="none"/>
              </w:rPr>
            </w:pPr>
            <w:r>
              <w:rPr>
                <w:rFonts w:hint="eastAsia" w:ascii="宋体" w:hAnsi="宋体" w:eastAsia="宋体" w:cs="Times New Roman"/>
                <w:szCs w:val="21"/>
                <w:highlight w:val="none"/>
              </w:rPr>
              <w:t>服务响应保障</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原件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12</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eastAsia="宋体" w:cs="Times New Roman"/>
                <w:szCs w:val="21"/>
                <w:highlight w:val="none"/>
              </w:rPr>
            </w:pPr>
            <w:r>
              <w:rPr>
                <w:rFonts w:hint="eastAsia" w:ascii="宋体" w:hAnsi="宋体" w:eastAsia="宋体" w:cs="Times New Roman"/>
                <w:szCs w:val="21"/>
                <w:highlight w:val="none"/>
              </w:rPr>
              <w:t>项目业绩</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13</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eastAsia="仿宋_GB2312" w:cs="仿宋_GB2312"/>
                <w:sz w:val="24"/>
                <w:szCs w:val="24"/>
                <w:highlight w:val="none"/>
              </w:rPr>
            </w:pPr>
            <w:r>
              <w:rPr>
                <w:rFonts w:hint="eastAsia" w:ascii="宋体" w:hAnsi="宋体" w:cs="宋体"/>
                <w:kern w:val="0"/>
                <w:szCs w:val="21"/>
                <w:highlight w:val="none"/>
              </w:rPr>
              <w:t>“重合同守信用”单位称号证明材料（如有）</w:t>
            </w:r>
          </w:p>
          <w:p>
            <w:pPr>
              <w:widowControl/>
              <w:jc w:val="left"/>
              <w:rPr>
                <w:rFonts w:hint="eastAsia" w:ascii="宋体" w:hAnsi="宋体" w:cs="宋体"/>
                <w:kern w:val="0"/>
                <w:szCs w:val="21"/>
                <w:highlight w:val="none"/>
              </w:rPr>
            </w:pP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14</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spacing w:line="20" w:lineRule="atLeast"/>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人员配备情</w:t>
            </w:r>
            <w:r>
              <w:rPr>
                <w:rFonts w:hint="eastAsia" w:ascii="宋体" w:hAnsi="宋体" w:eastAsia="宋体" w:cs="Times New Roman"/>
                <w:szCs w:val="21"/>
                <w:highlight w:val="none"/>
                <w:lang w:eastAsia="zh-CN"/>
              </w:rPr>
              <w:t>况，为本项目配备的项目管理人员包括：项目经理、安全员、施工员。</w:t>
            </w:r>
          </w:p>
          <w:p>
            <w:pPr>
              <w:widowControl/>
              <w:spacing w:line="20" w:lineRule="atLeast"/>
              <w:jc w:val="left"/>
              <w:rPr>
                <w:rFonts w:hint="eastAsia" w:ascii="宋体" w:hAnsi="宋体" w:cs="宋体"/>
                <w:kern w:val="0"/>
                <w:szCs w:val="21"/>
                <w:highlight w:val="none"/>
              </w:rPr>
            </w:pPr>
            <w:r>
              <w:rPr>
                <w:rFonts w:hint="eastAsia" w:ascii="宋体" w:hAnsi="宋体" w:eastAsia="宋体" w:cs="Times New Roman"/>
                <w:szCs w:val="21"/>
                <w:highlight w:val="none"/>
                <w:lang w:val="en-US" w:eastAsia="zh-CN"/>
              </w:rPr>
              <w:t>以上人员不得兼任且必须提供相应岗位证书</w:t>
            </w:r>
            <w:r>
              <w:rPr>
                <w:rFonts w:hint="eastAsia" w:ascii="宋体" w:hAnsi="宋体" w:eastAsia="宋体" w:cs="Times New Roman"/>
                <w:szCs w:val="21"/>
                <w:highlight w:val="none"/>
              </w:rPr>
              <w:t>并提供自202</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年</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月起连续</w:t>
            </w:r>
            <w:r>
              <w:rPr>
                <w:rFonts w:hint="eastAsia" w:ascii="宋体" w:hAnsi="宋体" w:eastAsia="宋体" w:cs="Times New Roman"/>
                <w:szCs w:val="21"/>
                <w:highlight w:val="none"/>
                <w:lang w:val="en-US" w:eastAsia="zh-CN"/>
              </w:rPr>
              <w:t>12</w:t>
            </w:r>
            <w:r>
              <w:rPr>
                <w:rFonts w:hint="eastAsia" w:ascii="宋体" w:hAnsi="宋体" w:eastAsia="宋体" w:cs="Times New Roman"/>
                <w:szCs w:val="21"/>
                <w:highlight w:val="none"/>
              </w:rPr>
              <w:t>个月或以上在本单位交纳的社保证明（以加盖社会保险基金管理中心印章的《缴费历史明细表》或《社会保险参保人员证明》为准）。若当地政府部门允许企业在疫情期间缓缴社会保险费且申请人未缴纳的，申请人可提供当地政府部门允许缓缴社保的相关文件作为缴纳社保的证明。</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5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c>
          <w:tcPr>
            <w:tcW w:w="375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r>
              <w:rPr>
                <w:rFonts w:hint="eastAsia" w:ascii="宋体" w:hAnsi="宋体" w:cs="宋体"/>
                <w:kern w:val="0"/>
                <w:szCs w:val="21"/>
                <w:highlight w:val="none"/>
              </w:rPr>
              <w:t>其他材料（如有）</w:t>
            </w:r>
          </w:p>
        </w:tc>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rPr>
              <w:t>复印件</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highlight w:val="none"/>
              </w:rPr>
            </w:pPr>
          </w:p>
        </w:tc>
        <w:tc>
          <w:tcPr>
            <w:tcW w:w="999"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highlight w:val="none"/>
              </w:rPr>
            </w:pPr>
          </w:p>
        </w:tc>
      </w:tr>
    </w:tbl>
    <w:p>
      <w:pPr>
        <w:widowControl/>
        <w:spacing w:line="360" w:lineRule="exact"/>
        <w:ind w:right="-271" w:rightChars="-129"/>
        <w:jc w:val="left"/>
        <w:rPr>
          <w:rFonts w:ascii="宋体" w:hAnsi="宋体" w:cs="宋体"/>
          <w:kern w:val="0"/>
          <w:highlight w:val="none"/>
        </w:rPr>
      </w:pPr>
      <w:r>
        <w:rPr>
          <w:rFonts w:hint="eastAsia" w:ascii="宋体" w:hAnsi="宋体" w:cs="宋体"/>
          <w:kern w:val="0"/>
          <w:highlight w:val="none"/>
        </w:rPr>
        <w:t xml:space="preserve">注：1、此表附于《资格审查申请文件》内首页，作为入库资格审查文件资料目录。 </w:t>
      </w:r>
    </w:p>
    <w:p>
      <w:pPr>
        <w:widowControl/>
        <w:spacing w:line="360" w:lineRule="exact"/>
        <w:ind w:left="-178" w:leftChars="-85" w:right="-271" w:rightChars="-129" w:firstLine="525" w:firstLineChars="250"/>
        <w:jc w:val="left"/>
        <w:rPr>
          <w:rFonts w:ascii="宋体" w:hAnsi="宋体" w:cs="宋体"/>
          <w:kern w:val="0"/>
          <w:highlight w:val="none"/>
        </w:rPr>
      </w:pPr>
      <w:r>
        <w:rPr>
          <w:rFonts w:hint="eastAsia" w:ascii="宋体" w:hAnsi="宋体" w:cs="宋体"/>
          <w:kern w:val="0"/>
          <w:highlight w:val="none"/>
        </w:rPr>
        <w:t>2、此表审核情况栏及备注栏，申请单位须留空，由</w:t>
      </w:r>
      <w:r>
        <w:rPr>
          <w:rFonts w:hint="eastAsia" w:ascii="宋体" w:hAnsi="宋体" w:cs="宋体"/>
          <w:kern w:val="0"/>
          <w:szCs w:val="21"/>
          <w:highlight w:val="none"/>
        </w:rPr>
        <w:t>建库代理单位</w:t>
      </w:r>
      <w:r>
        <w:rPr>
          <w:rFonts w:hint="eastAsia" w:ascii="宋体" w:hAnsi="宋体" w:cs="宋体"/>
          <w:kern w:val="0"/>
          <w:highlight w:val="none"/>
        </w:rPr>
        <w:t>审核后填写。</w:t>
      </w:r>
    </w:p>
    <w:p>
      <w:pPr>
        <w:widowControl/>
        <w:spacing w:line="360" w:lineRule="exact"/>
        <w:ind w:left="-178" w:leftChars="-85" w:right="-271" w:rightChars="-129" w:firstLine="525" w:firstLineChars="250"/>
        <w:jc w:val="left"/>
        <w:rPr>
          <w:rFonts w:ascii="宋体" w:hAnsi="宋体" w:cs="宋体"/>
          <w:kern w:val="0"/>
          <w:highlight w:val="none"/>
        </w:rPr>
      </w:pPr>
      <w:r>
        <w:rPr>
          <w:rFonts w:hint="eastAsia" w:ascii="宋体" w:hAnsi="宋体" w:cs="宋体"/>
          <w:kern w:val="0"/>
          <w:highlight w:val="none"/>
        </w:rPr>
        <w:t>3、表格中有修改情况，须经建库代理单位收案人员和入库申请人代表共同签署。</w:t>
      </w:r>
    </w:p>
    <w:p>
      <w:pPr>
        <w:widowControl/>
        <w:spacing w:line="360" w:lineRule="exact"/>
        <w:ind w:left="-178" w:leftChars="-85" w:right="-271" w:rightChars="-129" w:firstLine="525" w:firstLineChars="250"/>
        <w:jc w:val="left"/>
        <w:rPr>
          <w:rFonts w:ascii="宋体" w:hAnsi="宋体" w:cs="宋体"/>
          <w:kern w:val="0"/>
          <w:highlight w:val="none"/>
        </w:rPr>
      </w:pPr>
      <w:r>
        <w:rPr>
          <w:rFonts w:hint="eastAsia" w:ascii="宋体" w:hAnsi="宋体" w:cs="宋体"/>
          <w:kern w:val="0"/>
          <w:highlight w:val="none"/>
        </w:rPr>
        <w:t>4、上述资料提供复印件时需加盖与原件相符章及公章，原件备查</w:t>
      </w:r>
      <w:r>
        <w:rPr>
          <w:rFonts w:hint="eastAsia" w:ascii="宋体" w:hAnsi="宋体" w:cs="宋体"/>
          <w:kern w:val="0"/>
          <w:highlight w:val="none"/>
          <w:lang w:eastAsia="zh-CN"/>
        </w:rPr>
        <w:t>，未提供原件核查的复印件，在评审时不予承认</w:t>
      </w:r>
      <w:r>
        <w:rPr>
          <w:rFonts w:hint="eastAsia" w:ascii="宋体" w:hAnsi="宋体" w:cs="宋体"/>
          <w:kern w:val="0"/>
          <w:highlight w:val="none"/>
        </w:rPr>
        <w:t>。</w:t>
      </w:r>
    </w:p>
    <w:p>
      <w:pPr>
        <w:widowControl/>
        <w:snapToGrid w:val="0"/>
        <w:spacing w:line="360" w:lineRule="exact"/>
        <w:ind w:right="102"/>
        <w:jc w:val="center"/>
        <w:rPr>
          <w:rFonts w:ascii="宋体" w:hAnsi="宋体" w:cs="宋体"/>
          <w:b/>
          <w:kern w:val="0"/>
          <w:sz w:val="24"/>
          <w:highlight w:val="none"/>
        </w:rPr>
      </w:pPr>
    </w:p>
    <w:p>
      <w:pPr>
        <w:widowControl/>
        <w:snapToGrid w:val="0"/>
        <w:spacing w:line="360" w:lineRule="exact"/>
        <w:ind w:right="102"/>
        <w:jc w:val="center"/>
        <w:rPr>
          <w:rFonts w:ascii="宋体" w:hAnsi="宋体" w:cs="宋体"/>
          <w:b/>
          <w:kern w:val="0"/>
          <w:sz w:val="24"/>
          <w:highlight w:val="none"/>
        </w:rPr>
      </w:pPr>
    </w:p>
    <w:p>
      <w:pPr>
        <w:widowControl/>
        <w:snapToGrid w:val="0"/>
        <w:spacing w:line="360" w:lineRule="exact"/>
        <w:ind w:right="102"/>
        <w:jc w:val="center"/>
        <w:rPr>
          <w:rFonts w:ascii="宋体" w:hAnsi="宋体" w:cs="宋体"/>
          <w:b/>
          <w:kern w:val="0"/>
          <w:sz w:val="24"/>
          <w:highlight w:val="none"/>
        </w:rPr>
      </w:pPr>
    </w:p>
    <w:p>
      <w:pPr>
        <w:widowControl/>
        <w:snapToGrid w:val="0"/>
        <w:spacing w:line="360" w:lineRule="exact"/>
        <w:ind w:right="102"/>
        <w:jc w:val="center"/>
        <w:rPr>
          <w:rFonts w:ascii="宋体" w:hAnsi="宋体" w:cs="宋体"/>
          <w:b/>
          <w:kern w:val="0"/>
          <w:sz w:val="24"/>
          <w:highlight w:val="none"/>
        </w:rPr>
      </w:pPr>
    </w:p>
    <w:p>
      <w:pPr>
        <w:widowControl/>
        <w:snapToGrid w:val="0"/>
        <w:spacing w:line="360" w:lineRule="exact"/>
        <w:ind w:right="102"/>
        <w:jc w:val="both"/>
        <w:rPr>
          <w:rFonts w:ascii="宋体" w:hAnsi="宋体" w:cs="宋体"/>
          <w:b/>
          <w:kern w:val="0"/>
          <w:sz w:val="24"/>
          <w:highlight w:val="none"/>
        </w:rPr>
      </w:pPr>
    </w:p>
    <w:p>
      <w:pPr>
        <w:widowControl/>
        <w:snapToGrid w:val="0"/>
        <w:spacing w:line="360" w:lineRule="exact"/>
        <w:ind w:right="102"/>
        <w:jc w:val="center"/>
        <w:rPr>
          <w:rFonts w:ascii="宋体" w:hAnsi="宋体" w:cs="宋体"/>
          <w:b/>
          <w:kern w:val="0"/>
          <w:sz w:val="24"/>
          <w:highlight w:val="none"/>
        </w:rPr>
      </w:pPr>
      <w:r>
        <w:rPr>
          <w:rFonts w:hint="eastAsia" w:ascii="宋体" w:hAnsi="宋体" w:cs="宋体"/>
          <w:b/>
          <w:kern w:val="0"/>
          <w:sz w:val="24"/>
          <w:highlight w:val="none"/>
        </w:rPr>
        <w:t>资料审核情况</w:t>
      </w:r>
    </w:p>
    <w:p>
      <w:pPr>
        <w:widowControl/>
        <w:snapToGrid w:val="0"/>
        <w:spacing w:line="360" w:lineRule="exact"/>
        <w:ind w:right="-451"/>
        <w:jc w:val="left"/>
        <w:rPr>
          <w:rFonts w:ascii="宋体" w:hAnsi="宋体" w:cs="宋体"/>
          <w:b/>
          <w:kern w:val="0"/>
          <w:sz w:val="24"/>
          <w:highlight w:val="none"/>
        </w:rPr>
      </w:pPr>
      <w:r>
        <w:rPr>
          <w:rFonts w:hint="eastAsia" w:ascii="宋体" w:hAnsi="宋体" w:cs="宋体"/>
          <w:b/>
          <w:kern w:val="0"/>
          <w:sz w:val="24"/>
          <w:highlight w:val="none"/>
        </w:rPr>
        <w:t>收案人员与入库申请人代表对申请资料共同核对，审核情况属实。</w:t>
      </w:r>
    </w:p>
    <w:p>
      <w:pPr>
        <w:widowControl/>
        <w:snapToGrid w:val="0"/>
        <w:spacing w:line="360" w:lineRule="exact"/>
        <w:ind w:right="102"/>
        <w:jc w:val="left"/>
        <w:rPr>
          <w:rFonts w:ascii="宋体" w:hAnsi="宋体" w:cs="宋体"/>
          <w:b/>
          <w:kern w:val="0"/>
          <w:sz w:val="24"/>
          <w:highlight w:val="none"/>
          <w:u w:val="single"/>
        </w:rPr>
      </w:pPr>
      <w:r>
        <w:rPr>
          <w:rFonts w:hint="eastAsia" w:ascii="宋体" w:hAnsi="宋体" w:cs="宋体"/>
          <w:b/>
          <w:kern w:val="0"/>
          <w:sz w:val="24"/>
          <w:highlight w:val="none"/>
        </w:rPr>
        <w:t>收案人员签名：</w:t>
      </w:r>
      <w:r>
        <w:rPr>
          <w:rFonts w:hint="eastAsia" w:ascii="宋体" w:hAnsi="宋体" w:cs="宋体"/>
          <w:b/>
          <w:kern w:val="0"/>
          <w:sz w:val="24"/>
          <w:highlight w:val="none"/>
          <w:u w:val="single"/>
        </w:rPr>
        <w:t xml:space="preserve">　　           　　         </w:t>
      </w:r>
    </w:p>
    <w:p>
      <w:pPr>
        <w:widowControl/>
        <w:snapToGrid w:val="0"/>
        <w:spacing w:line="360" w:lineRule="exact"/>
        <w:ind w:right="102"/>
        <w:jc w:val="left"/>
        <w:rPr>
          <w:rFonts w:ascii="宋体" w:hAnsi="宋体" w:cs="宋体"/>
          <w:b/>
          <w:kern w:val="0"/>
          <w:sz w:val="24"/>
          <w:highlight w:val="none"/>
        </w:rPr>
      </w:pPr>
      <w:r>
        <w:rPr>
          <w:rFonts w:hint="eastAsia" w:ascii="宋体" w:hAnsi="宋体" w:cs="宋体"/>
          <w:b/>
          <w:kern w:val="0"/>
          <w:sz w:val="24"/>
          <w:highlight w:val="none"/>
        </w:rPr>
        <w:t>入库申请人代表签名：                 年  月  日</w:t>
      </w:r>
    </w:p>
    <w:p>
      <w:pPr>
        <w:spacing w:line="360" w:lineRule="auto"/>
        <w:outlineLvl w:val="0"/>
        <w:rPr>
          <w:rFonts w:hint="eastAsia" w:ascii="宋体" w:hAnsi="宋体" w:eastAsia="宋体" w:cs="宋体"/>
          <w:kern w:val="0"/>
          <w:highlight w:val="none"/>
        </w:rPr>
      </w:pPr>
      <w:r>
        <w:rPr>
          <w:rFonts w:hint="eastAsia" w:ascii="宋体" w:hAnsi="宋体" w:cs="宋体"/>
          <w:kern w:val="0"/>
          <w:sz w:val="28"/>
          <w:szCs w:val="28"/>
          <w:highlight w:val="none"/>
          <w:shd w:val="clear" w:color="auto" w:fill="FFFFFF"/>
        </w:rPr>
        <w:br w:type="page"/>
      </w:r>
      <w:r>
        <w:rPr>
          <w:rFonts w:hint="eastAsia" w:ascii="宋体" w:hAnsi="宋体" w:eastAsia="宋体" w:cs="宋体"/>
          <w:kern w:val="0"/>
          <w:highlight w:val="none"/>
        </w:rPr>
        <w:t>附件3</w:t>
      </w:r>
    </w:p>
    <w:p>
      <w:pPr>
        <w:spacing w:line="360" w:lineRule="auto"/>
        <w:jc w:val="center"/>
        <w:rPr>
          <w:rFonts w:ascii="宋体" w:hAnsi="宋体"/>
          <w:b/>
          <w:bCs/>
          <w:spacing w:val="20"/>
          <w:sz w:val="72"/>
          <w:szCs w:val="72"/>
          <w:highlight w:val="none"/>
        </w:rPr>
      </w:pPr>
    </w:p>
    <w:p>
      <w:pPr>
        <w:spacing w:line="360" w:lineRule="auto"/>
        <w:jc w:val="center"/>
        <w:rPr>
          <w:rFonts w:hint="eastAsia" w:ascii="宋体" w:hAnsi="宋体"/>
          <w:b/>
          <w:bCs/>
          <w:color w:val="000000"/>
          <w:spacing w:val="20"/>
          <w:sz w:val="52"/>
          <w:szCs w:val="52"/>
          <w:highlight w:val="none"/>
        </w:rPr>
      </w:pPr>
      <w:r>
        <w:rPr>
          <w:rFonts w:hint="eastAsia" w:ascii="宋体" w:hAnsi="宋体"/>
          <w:b/>
          <w:bCs/>
          <w:color w:val="000000"/>
          <w:spacing w:val="20"/>
          <w:sz w:val="52"/>
          <w:szCs w:val="52"/>
          <w:highlight w:val="none"/>
          <w:lang w:eastAsia="zh-CN"/>
        </w:rPr>
        <w:t>中国太平洋财产保险股份有限公司广东分公司</w:t>
      </w:r>
      <w:r>
        <w:rPr>
          <w:rFonts w:hint="eastAsia" w:ascii="宋体" w:hAnsi="宋体"/>
          <w:b/>
          <w:bCs/>
          <w:sz w:val="44"/>
          <w:highlight w:val="none"/>
          <w:u w:val="single"/>
        </w:rPr>
        <w:t xml:space="preserve">  </w:t>
      </w:r>
      <w:r>
        <w:rPr>
          <w:rFonts w:hint="eastAsia" w:ascii="宋体" w:hAnsi="宋体"/>
          <w:b/>
          <w:bCs/>
          <w:sz w:val="44"/>
          <w:highlight w:val="none"/>
          <w:u w:val="single"/>
          <w:lang w:val="en-US" w:eastAsia="zh-CN"/>
        </w:rPr>
        <w:t xml:space="preserve">   </w:t>
      </w:r>
      <w:r>
        <w:rPr>
          <w:rFonts w:hint="eastAsia" w:ascii="宋体" w:hAnsi="宋体"/>
          <w:b/>
          <w:bCs/>
          <w:sz w:val="44"/>
          <w:highlight w:val="none"/>
          <w:u w:val="single"/>
        </w:rPr>
        <w:t xml:space="preserve">  </w:t>
      </w:r>
      <w:r>
        <w:rPr>
          <w:rFonts w:hint="eastAsia" w:ascii="宋体" w:hAnsi="宋体"/>
          <w:b/>
          <w:bCs/>
          <w:color w:val="000000"/>
          <w:spacing w:val="20"/>
          <w:sz w:val="52"/>
          <w:szCs w:val="52"/>
          <w:highlight w:val="none"/>
        </w:rPr>
        <w:t>类企业库</w:t>
      </w:r>
    </w:p>
    <w:p>
      <w:pPr>
        <w:spacing w:line="360" w:lineRule="auto"/>
        <w:jc w:val="center"/>
        <w:rPr>
          <w:rFonts w:hint="eastAsia" w:ascii="宋体" w:hAnsi="宋体"/>
          <w:b/>
          <w:bCs/>
          <w:color w:val="000000"/>
          <w:spacing w:val="20"/>
          <w:sz w:val="52"/>
          <w:szCs w:val="52"/>
          <w:highlight w:val="none"/>
        </w:rPr>
      </w:pPr>
    </w:p>
    <w:p>
      <w:pPr>
        <w:spacing w:line="360" w:lineRule="auto"/>
        <w:jc w:val="center"/>
        <w:rPr>
          <w:rFonts w:hint="eastAsia" w:ascii="宋体" w:hAnsi="宋体"/>
          <w:b/>
          <w:bCs/>
          <w:color w:val="000000"/>
          <w:spacing w:val="20"/>
          <w:sz w:val="52"/>
          <w:szCs w:val="52"/>
          <w:highlight w:val="none"/>
        </w:rPr>
      </w:pPr>
    </w:p>
    <w:p>
      <w:pPr>
        <w:spacing w:line="360" w:lineRule="auto"/>
        <w:jc w:val="center"/>
        <w:rPr>
          <w:rFonts w:hint="eastAsia" w:ascii="宋体" w:hAnsi="宋体"/>
          <w:b/>
          <w:bCs/>
          <w:color w:val="000000"/>
          <w:spacing w:val="20"/>
          <w:sz w:val="52"/>
          <w:szCs w:val="52"/>
          <w:highlight w:val="none"/>
        </w:rPr>
      </w:pPr>
    </w:p>
    <w:p>
      <w:pPr>
        <w:spacing w:line="360" w:lineRule="auto"/>
        <w:jc w:val="center"/>
        <w:rPr>
          <w:rFonts w:hint="eastAsia" w:ascii="宋体" w:hAnsi="宋体"/>
          <w:b/>
          <w:bCs/>
          <w:spacing w:val="20"/>
          <w:sz w:val="72"/>
          <w:szCs w:val="72"/>
          <w:highlight w:val="none"/>
        </w:rPr>
      </w:pPr>
      <w:r>
        <w:rPr>
          <w:rFonts w:ascii="宋体" w:hAnsi="宋体"/>
          <w:b/>
          <w:bCs/>
          <w:spacing w:val="20"/>
          <w:sz w:val="72"/>
          <w:szCs w:val="72"/>
          <w:highlight w:val="none"/>
        </w:rPr>
        <w:t>资格</w:t>
      </w:r>
      <w:r>
        <w:rPr>
          <w:rFonts w:hint="eastAsia" w:ascii="宋体" w:hAnsi="宋体"/>
          <w:b/>
          <w:bCs/>
          <w:spacing w:val="20"/>
          <w:sz w:val="72"/>
          <w:szCs w:val="72"/>
          <w:highlight w:val="none"/>
        </w:rPr>
        <w:t>审查申请文件</w:t>
      </w:r>
    </w:p>
    <w:p>
      <w:pPr>
        <w:spacing w:line="360" w:lineRule="auto"/>
        <w:ind w:firstLine="2200" w:firstLineChars="500"/>
        <w:rPr>
          <w:rFonts w:ascii="宋体" w:hAnsi="宋体"/>
          <w:sz w:val="44"/>
          <w:highlight w:val="none"/>
        </w:rPr>
      </w:pPr>
    </w:p>
    <w:p>
      <w:pPr>
        <w:spacing w:line="360" w:lineRule="auto"/>
        <w:ind w:firstLine="2200" w:firstLineChars="500"/>
        <w:rPr>
          <w:rFonts w:ascii="宋体" w:hAnsi="宋体"/>
          <w:sz w:val="44"/>
          <w:highlight w:val="none"/>
        </w:rPr>
      </w:pPr>
    </w:p>
    <w:p>
      <w:pPr>
        <w:spacing w:line="360" w:lineRule="auto"/>
        <w:ind w:firstLine="2200" w:firstLineChars="500"/>
        <w:rPr>
          <w:rFonts w:ascii="宋体" w:hAnsi="宋体"/>
          <w:sz w:val="44"/>
          <w:highlight w:val="none"/>
        </w:rPr>
      </w:pPr>
    </w:p>
    <w:p>
      <w:pPr>
        <w:spacing w:line="360" w:lineRule="auto"/>
        <w:ind w:firstLine="2200" w:firstLineChars="500"/>
        <w:rPr>
          <w:rFonts w:ascii="宋体" w:hAnsi="宋体"/>
          <w:sz w:val="44"/>
          <w:highlight w:val="none"/>
        </w:rPr>
      </w:pPr>
    </w:p>
    <w:p>
      <w:pPr>
        <w:spacing w:line="360" w:lineRule="auto"/>
        <w:ind w:firstLine="2200" w:firstLineChars="500"/>
        <w:rPr>
          <w:rFonts w:ascii="宋体" w:hAnsi="宋体"/>
          <w:sz w:val="44"/>
          <w:highlight w:val="none"/>
        </w:rPr>
      </w:pPr>
    </w:p>
    <w:p>
      <w:pPr>
        <w:spacing w:line="360" w:lineRule="auto"/>
        <w:ind w:firstLine="2200" w:firstLineChars="500"/>
        <w:rPr>
          <w:rFonts w:ascii="宋体" w:hAnsi="宋体"/>
          <w:sz w:val="44"/>
          <w:highlight w:val="none"/>
        </w:rPr>
      </w:pPr>
    </w:p>
    <w:p>
      <w:pPr>
        <w:spacing w:line="360" w:lineRule="auto"/>
        <w:ind w:firstLine="2200" w:firstLineChars="500"/>
        <w:rPr>
          <w:rFonts w:ascii="宋体" w:hAnsi="宋体"/>
          <w:sz w:val="44"/>
          <w:highlight w:val="none"/>
        </w:rPr>
      </w:pPr>
    </w:p>
    <w:p>
      <w:pPr>
        <w:spacing w:line="360" w:lineRule="auto"/>
        <w:ind w:firstLine="800" w:firstLineChars="250"/>
        <w:rPr>
          <w:rFonts w:ascii="宋体" w:hAnsi="宋体"/>
          <w:sz w:val="32"/>
          <w:highlight w:val="none"/>
          <w:u w:val="single"/>
        </w:rPr>
      </w:pPr>
      <w:r>
        <w:rPr>
          <w:rFonts w:hint="eastAsia" w:ascii="宋体" w:hAnsi="宋体"/>
          <w:sz w:val="32"/>
          <w:highlight w:val="none"/>
        </w:rPr>
        <w:t>入库</w:t>
      </w:r>
      <w:r>
        <w:rPr>
          <w:rFonts w:ascii="宋体" w:hAnsi="宋体"/>
          <w:sz w:val="32"/>
          <w:highlight w:val="none"/>
        </w:rPr>
        <w:t>申请人</w:t>
      </w:r>
      <w:r>
        <w:rPr>
          <w:rFonts w:hint="eastAsia" w:ascii="宋体" w:hAnsi="宋体"/>
          <w:sz w:val="32"/>
          <w:highlight w:val="none"/>
        </w:rPr>
        <w:t>：</w:t>
      </w:r>
      <w:r>
        <w:rPr>
          <w:rFonts w:hint="eastAsia" w:ascii="宋体" w:hAnsi="宋体"/>
          <w:sz w:val="32"/>
          <w:highlight w:val="none"/>
          <w:u w:val="single"/>
        </w:rPr>
        <w:t xml:space="preserve">    </w:t>
      </w:r>
      <w:r>
        <w:rPr>
          <w:rFonts w:ascii="宋体" w:hAnsi="宋体"/>
          <w:sz w:val="32"/>
          <w:highlight w:val="none"/>
          <w:u w:val="single"/>
        </w:rPr>
        <w:t>(</w:t>
      </w:r>
      <w:r>
        <w:rPr>
          <w:rFonts w:hint="eastAsia" w:ascii="宋体" w:hAnsi="宋体"/>
          <w:sz w:val="32"/>
          <w:highlight w:val="none"/>
          <w:u w:val="single"/>
        </w:rPr>
        <w:t>入库申请人</w:t>
      </w:r>
      <w:r>
        <w:rPr>
          <w:rFonts w:ascii="宋体" w:hAnsi="宋体"/>
          <w:sz w:val="32"/>
          <w:highlight w:val="none"/>
          <w:u w:val="single"/>
        </w:rPr>
        <w:t>全称、盖</w:t>
      </w:r>
      <w:r>
        <w:rPr>
          <w:rFonts w:hint="eastAsia" w:ascii="宋体" w:hAnsi="宋体"/>
          <w:sz w:val="32"/>
          <w:highlight w:val="none"/>
          <w:u w:val="single"/>
        </w:rPr>
        <w:t>单位公</w:t>
      </w:r>
      <w:r>
        <w:rPr>
          <w:rFonts w:ascii="宋体" w:hAnsi="宋体"/>
          <w:sz w:val="32"/>
          <w:highlight w:val="none"/>
          <w:u w:val="single"/>
        </w:rPr>
        <w:t>章)</w:t>
      </w:r>
    </w:p>
    <w:p>
      <w:pPr>
        <w:spacing w:line="360" w:lineRule="auto"/>
        <w:ind w:firstLine="800" w:firstLineChars="250"/>
        <w:rPr>
          <w:rFonts w:ascii="宋体" w:hAnsi="宋体"/>
          <w:sz w:val="32"/>
          <w:highlight w:val="none"/>
        </w:rPr>
      </w:pPr>
      <w:r>
        <w:rPr>
          <w:rFonts w:hint="eastAsia" w:ascii="宋体" w:hAnsi="宋体"/>
          <w:sz w:val="32"/>
          <w:highlight w:val="none"/>
        </w:rPr>
        <w:t>法人代表或委托代理人：</w:t>
      </w:r>
      <w:r>
        <w:rPr>
          <w:rFonts w:hint="eastAsia" w:ascii="宋体" w:hAnsi="宋体"/>
          <w:sz w:val="32"/>
          <w:highlight w:val="none"/>
          <w:u w:val="single"/>
        </w:rPr>
        <w:t xml:space="preserve">      </w:t>
      </w:r>
      <w:r>
        <w:rPr>
          <w:rFonts w:hint="eastAsia" w:ascii="宋体" w:hAnsi="宋体"/>
          <w:sz w:val="30"/>
          <w:szCs w:val="30"/>
          <w:highlight w:val="none"/>
          <w:u w:val="single"/>
        </w:rPr>
        <w:t>（签字或盖章）</w:t>
      </w:r>
      <w:r>
        <w:rPr>
          <w:rFonts w:hint="eastAsia" w:ascii="宋体" w:hAnsi="宋体"/>
          <w:i/>
          <w:sz w:val="30"/>
          <w:szCs w:val="30"/>
          <w:highlight w:val="none"/>
          <w:u w:val="single"/>
        </w:rPr>
        <w:t xml:space="preserve">   </w:t>
      </w:r>
      <w:r>
        <w:rPr>
          <w:rFonts w:hint="eastAsia" w:ascii="宋体" w:hAnsi="宋体"/>
          <w:sz w:val="32"/>
          <w:highlight w:val="none"/>
          <w:u w:val="single"/>
        </w:rPr>
        <w:t xml:space="preserve">    </w:t>
      </w:r>
    </w:p>
    <w:p>
      <w:pPr>
        <w:spacing w:line="360" w:lineRule="auto"/>
        <w:ind w:firstLine="800" w:firstLineChars="250"/>
        <w:rPr>
          <w:rFonts w:hint="eastAsia" w:ascii="宋体" w:hAnsi="宋体"/>
          <w:sz w:val="32"/>
          <w:highlight w:val="none"/>
        </w:rPr>
      </w:pPr>
      <w:r>
        <w:rPr>
          <w:rFonts w:hint="eastAsia" w:ascii="宋体" w:hAnsi="宋体"/>
          <w:sz w:val="32"/>
          <w:highlight w:val="none"/>
        </w:rPr>
        <w:t>日    期：</w:t>
      </w:r>
      <w:r>
        <w:rPr>
          <w:rFonts w:hint="eastAsia" w:ascii="宋体" w:hAnsi="宋体"/>
          <w:sz w:val="32"/>
          <w:highlight w:val="none"/>
          <w:u w:val="single"/>
        </w:rPr>
        <w:t xml:space="preserve">        </w:t>
      </w:r>
      <w:r>
        <w:rPr>
          <w:rFonts w:ascii="宋体" w:hAnsi="宋体"/>
          <w:sz w:val="32"/>
          <w:highlight w:val="none"/>
        </w:rPr>
        <w:t>年</w:t>
      </w:r>
      <w:r>
        <w:rPr>
          <w:rFonts w:hint="eastAsia" w:ascii="宋体" w:hAnsi="宋体"/>
          <w:sz w:val="32"/>
          <w:highlight w:val="none"/>
          <w:u w:val="single"/>
        </w:rPr>
        <w:t xml:space="preserve">       </w:t>
      </w:r>
      <w:r>
        <w:rPr>
          <w:rFonts w:ascii="宋体" w:hAnsi="宋体"/>
          <w:sz w:val="32"/>
          <w:highlight w:val="none"/>
        </w:rPr>
        <w:t>月</w:t>
      </w:r>
      <w:r>
        <w:rPr>
          <w:rFonts w:hint="eastAsia" w:ascii="宋体" w:hAnsi="宋体"/>
          <w:sz w:val="32"/>
          <w:highlight w:val="none"/>
          <w:u w:val="single"/>
        </w:rPr>
        <w:t xml:space="preserve">      </w:t>
      </w:r>
      <w:r>
        <w:rPr>
          <w:rFonts w:ascii="宋体" w:hAnsi="宋体"/>
          <w:sz w:val="32"/>
          <w:highlight w:val="none"/>
        </w:rPr>
        <w:t>日</w:t>
      </w:r>
    </w:p>
    <w:p>
      <w:pPr>
        <w:spacing w:line="360" w:lineRule="auto"/>
        <w:jc w:val="center"/>
        <w:rPr>
          <w:rFonts w:hint="eastAsia" w:ascii="宋体" w:hAnsi="宋体"/>
          <w:b/>
          <w:sz w:val="28"/>
          <w:szCs w:val="28"/>
          <w:highlight w:val="none"/>
        </w:rPr>
      </w:pPr>
    </w:p>
    <w:p>
      <w:pPr>
        <w:spacing w:line="360" w:lineRule="auto"/>
        <w:jc w:val="center"/>
        <w:rPr>
          <w:rFonts w:ascii="宋体" w:hAnsi="宋体"/>
          <w:b/>
          <w:sz w:val="28"/>
          <w:szCs w:val="28"/>
          <w:highlight w:val="none"/>
        </w:rPr>
      </w:pPr>
      <w:r>
        <w:rPr>
          <w:rFonts w:hint="eastAsia" w:ascii="宋体" w:hAnsi="宋体"/>
          <w:b/>
          <w:sz w:val="28"/>
          <w:szCs w:val="28"/>
          <w:highlight w:val="none"/>
        </w:rPr>
        <w:t>目   录</w:t>
      </w:r>
    </w:p>
    <w:p>
      <w:pPr>
        <w:spacing w:line="360" w:lineRule="auto"/>
        <w:rPr>
          <w:rFonts w:ascii="宋体" w:hAnsi="宋体"/>
          <w:sz w:val="24"/>
          <w:highlight w:val="none"/>
        </w:rPr>
      </w:pPr>
      <w:r>
        <w:rPr>
          <w:rFonts w:hint="eastAsia" w:ascii="宋体" w:hAnsi="宋体"/>
          <w:sz w:val="24"/>
          <w:highlight w:val="none"/>
        </w:rPr>
        <w:t>一、资格审查申请函</w:t>
      </w:r>
    </w:p>
    <w:p>
      <w:pPr>
        <w:spacing w:line="360" w:lineRule="auto"/>
        <w:rPr>
          <w:rFonts w:ascii="宋体" w:hAnsi="宋体"/>
          <w:sz w:val="24"/>
          <w:highlight w:val="none"/>
        </w:rPr>
      </w:pPr>
      <w:r>
        <w:rPr>
          <w:rFonts w:hint="eastAsia" w:ascii="宋体" w:hAnsi="宋体"/>
          <w:sz w:val="24"/>
          <w:highlight w:val="none"/>
        </w:rPr>
        <w:t>二、法定代表人证明书</w:t>
      </w:r>
    </w:p>
    <w:p>
      <w:pPr>
        <w:spacing w:line="360" w:lineRule="auto"/>
        <w:rPr>
          <w:rFonts w:ascii="宋体" w:hAnsi="宋体"/>
          <w:sz w:val="24"/>
          <w:highlight w:val="none"/>
        </w:rPr>
      </w:pPr>
      <w:r>
        <w:rPr>
          <w:rFonts w:hint="eastAsia" w:ascii="宋体" w:hAnsi="宋体"/>
          <w:sz w:val="24"/>
          <w:highlight w:val="none"/>
        </w:rPr>
        <w:t>三、法人授权委托书</w:t>
      </w:r>
    </w:p>
    <w:p>
      <w:pPr>
        <w:spacing w:line="360" w:lineRule="auto"/>
        <w:rPr>
          <w:rFonts w:ascii="宋体" w:hAnsi="宋体"/>
          <w:sz w:val="24"/>
          <w:highlight w:val="none"/>
        </w:rPr>
      </w:pPr>
      <w:r>
        <w:rPr>
          <w:rFonts w:hint="eastAsia" w:ascii="宋体" w:hAnsi="宋体"/>
          <w:sz w:val="24"/>
          <w:highlight w:val="none"/>
        </w:rPr>
        <w:t>四、联系方式承诺函</w:t>
      </w:r>
    </w:p>
    <w:p>
      <w:pPr>
        <w:spacing w:line="360" w:lineRule="auto"/>
        <w:jc w:val="left"/>
        <w:rPr>
          <w:rFonts w:ascii="宋体" w:hAnsi="宋体"/>
          <w:sz w:val="24"/>
          <w:highlight w:val="none"/>
        </w:rPr>
      </w:pPr>
      <w:r>
        <w:rPr>
          <w:rFonts w:hint="eastAsia" w:ascii="宋体" w:hAnsi="宋体"/>
          <w:sz w:val="24"/>
          <w:highlight w:val="none"/>
        </w:rPr>
        <w:t>五、申请人声明承诺函</w:t>
      </w:r>
    </w:p>
    <w:p>
      <w:pPr>
        <w:spacing w:line="360" w:lineRule="auto"/>
        <w:rPr>
          <w:rFonts w:ascii="宋体" w:hAnsi="宋体"/>
          <w:sz w:val="24"/>
          <w:highlight w:val="none"/>
        </w:rPr>
      </w:pPr>
      <w:r>
        <w:rPr>
          <w:rFonts w:hint="eastAsia" w:ascii="宋体" w:hAnsi="宋体"/>
          <w:sz w:val="24"/>
          <w:highlight w:val="none"/>
        </w:rPr>
        <w:t>六、其他材料</w:t>
      </w: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spacing w:line="440" w:lineRule="atLeast"/>
        <w:jc w:val="center"/>
        <w:rPr>
          <w:rFonts w:hint="eastAsia" w:hAnsi="宋体" w:cs="宋体"/>
          <w:b/>
          <w:sz w:val="44"/>
          <w:highlight w:val="none"/>
        </w:rPr>
      </w:pPr>
      <w:r>
        <w:rPr>
          <w:rFonts w:hint="eastAsia" w:hAnsi="宋体" w:cs="宋体"/>
          <w:b/>
          <w:sz w:val="44"/>
          <w:highlight w:val="none"/>
        </w:rPr>
        <w:t>一、资格审查申请函</w:t>
      </w:r>
    </w:p>
    <w:p>
      <w:pPr>
        <w:rPr>
          <w:rFonts w:ascii="宋体" w:hAnsi="宋体" w:cs="宋体"/>
          <w:sz w:val="44"/>
          <w:highlight w:val="none"/>
        </w:rPr>
      </w:pPr>
    </w:p>
    <w:p>
      <w:pPr>
        <w:rPr>
          <w:rFonts w:hint="eastAsia" w:ascii="宋体" w:hAnsi="宋体" w:eastAsia="宋体" w:cs="宋体"/>
          <w:sz w:val="28"/>
          <w:highlight w:val="none"/>
          <w:lang w:eastAsia="zh-CN"/>
        </w:rPr>
      </w:pPr>
      <w:r>
        <w:rPr>
          <w:rFonts w:hint="eastAsia" w:ascii="宋体" w:hAnsi="宋体" w:cs="宋体"/>
          <w:sz w:val="28"/>
          <w:highlight w:val="none"/>
        </w:rPr>
        <w:t>致建库单位：</w:t>
      </w:r>
      <w:r>
        <w:rPr>
          <w:rFonts w:hint="eastAsia" w:ascii="宋体" w:hAnsi="宋体" w:cs="宋体"/>
          <w:sz w:val="28"/>
          <w:highlight w:val="none"/>
          <w:lang w:eastAsia="zh-CN"/>
        </w:rPr>
        <w:t>中国太平洋财产保险股份有限公司广东分公司</w:t>
      </w:r>
    </w:p>
    <w:p>
      <w:pPr>
        <w:pStyle w:val="3"/>
        <w:spacing w:line="440" w:lineRule="atLeast"/>
        <w:ind w:firstLine="560" w:firstLineChars="200"/>
        <w:rPr>
          <w:rFonts w:hAnsi="宋体" w:cs="宋体"/>
          <w:sz w:val="28"/>
          <w:highlight w:val="none"/>
        </w:rPr>
      </w:pPr>
      <w:r>
        <w:rPr>
          <w:rFonts w:hint="eastAsia" w:hAnsi="宋体" w:cs="宋体"/>
          <w:sz w:val="28"/>
          <w:highlight w:val="none"/>
        </w:rPr>
        <w:t>按照建库公告的要求，我方递交有关资料文件，以便贵公司审查我方参加</w:t>
      </w:r>
      <w:r>
        <w:rPr>
          <w:rFonts w:hint="eastAsia" w:hAnsi="宋体" w:cs="宋体"/>
          <w:color w:val="000000"/>
          <w:sz w:val="28"/>
          <w:highlight w:val="none"/>
          <w:u w:val="single"/>
          <w:lang w:eastAsia="zh-CN"/>
        </w:rPr>
        <w:t>中国太平洋财产保险股份有限公司广东分公司</w:t>
      </w:r>
      <w:r>
        <w:rPr>
          <w:rFonts w:hint="eastAsia" w:hAnsi="宋体" w:cs="宋体"/>
          <w:color w:val="000000"/>
          <w:sz w:val="28"/>
          <w:highlight w:val="none"/>
          <w:u w:val="single"/>
        </w:rPr>
        <w:t xml:space="preserve">       类企业库</w:t>
      </w:r>
      <w:r>
        <w:rPr>
          <w:rFonts w:hint="eastAsia" w:hAnsi="宋体" w:cs="宋体"/>
          <w:sz w:val="28"/>
          <w:highlight w:val="none"/>
        </w:rPr>
        <w:t>的入库资格。</w:t>
      </w:r>
    </w:p>
    <w:p>
      <w:pPr>
        <w:pStyle w:val="3"/>
        <w:spacing w:line="440" w:lineRule="atLeast"/>
        <w:ind w:firstLine="555"/>
        <w:rPr>
          <w:rFonts w:hAnsi="宋体" w:cs="宋体"/>
          <w:sz w:val="28"/>
          <w:highlight w:val="none"/>
        </w:rPr>
      </w:pPr>
      <w:r>
        <w:rPr>
          <w:rFonts w:hint="eastAsia" w:hAnsi="宋体" w:cs="宋体"/>
          <w:sz w:val="28"/>
          <w:highlight w:val="none"/>
        </w:rPr>
        <w:t>此申请是由</w:t>
      </w:r>
      <w:r>
        <w:rPr>
          <w:rFonts w:hint="eastAsia" w:hAnsi="宋体" w:cs="宋体"/>
          <w:sz w:val="28"/>
          <w:highlight w:val="none"/>
          <w:u w:val="single"/>
        </w:rPr>
        <w:t xml:space="preserve">      （公司名）     </w:t>
      </w:r>
      <w:r>
        <w:rPr>
          <w:rFonts w:hint="eastAsia" w:hAnsi="宋体" w:cs="宋体"/>
          <w:sz w:val="28"/>
          <w:highlight w:val="none"/>
        </w:rPr>
        <w:t>以</w:t>
      </w:r>
      <w:r>
        <w:rPr>
          <w:rFonts w:hint="eastAsia" w:hAnsi="宋体" w:cs="宋体"/>
          <w:sz w:val="28"/>
          <w:highlight w:val="none"/>
          <w:u w:val="single"/>
        </w:rPr>
        <w:t xml:space="preserve">   （人名）   </w:t>
      </w:r>
      <w:r>
        <w:rPr>
          <w:rFonts w:hint="eastAsia" w:hAnsi="宋体" w:cs="宋体"/>
          <w:sz w:val="28"/>
          <w:highlight w:val="none"/>
        </w:rPr>
        <w:t>为全权代表身份递交的。</w:t>
      </w:r>
    </w:p>
    <w:p>
      <w:pPr>
        <w:pStyle w:val="3"/>
        <w:spacing w:line="440" w:lineRule="atLeast"/>
        <w:rPr>
          <w:rFonts w:hAnsi="宋体" w:cs="宋体"/>
          <w:sz w:val="28"/>
          <w:highlight w:val="none"/>
        </w:rPr>
      </w:pPr>
      <w:r>
        <w:rPr>
          <w:rFonts w:hint="eastAsia" w:hAnsi="宋体" w:cs="宋体"/>
          <w:sz w:val="28"/>
          <w:highlight w:val="none"/>
        </w:rPr>
        <w:t xml:space="preserve">        </w:t>
      </w:r>
    </w:p>
    <w:p>
      <w:pPr>
        <w:pStyle w:val="3"/>
        <w:spacing w:line="440" w:lineRule="atLeast"/>
        <w:ind w:firstLine="3640" w:firstLineChars="1300"/>
        <w:rPr>
          <w:rFonts w:hAnsi="宋体" w:cs="宋体"/>
          <w:sz w:val="28"/>
          <w:highlight w:val="none"/>
        </w:rPr>
      </w:pPr>
    </w:p>
    <w:p>
      <w:pPr>
        <w:pStyle w:val="3"/>
        <w:spacing w:line="440" w:lineRule="atLeast"/>
        <w:ind w:firstLine="3640" w:firstLineChars="1300"/>
        <w:rPr>
          <w:rFonts w:hAnsi="宋体" w:cs="宋体"/>
          <w:sz w:val="28"/>
          <w:highlight w:val="none"/>
        </w:rPr>
      </w:pPr>
    </w:p>
    <w:p>
      <w:pPr>
        <w:pStyle w:val="3"/>
        <w:spacing w:line="440" w:lineRule="atLeast"/>
        <w:ind w:firstLine="1960" w:firstLineChars="700"/>
        <w:rPr>
          <w:rFonts w:hAnsi="宋体" w:cs="宋体"/>
          <w:sz w:val="28"/>
          <w:highlight w:val="none"/>
        </w:rPr>
      </w:pPr>
      <w:r>
        <w:rPr>
          <w:rFonts w:hint="eastAsia" w:hAnsi="宋体" w:cs="宋体"/>
          <w:sz w:val="28"/>
          <w:highlight w:val="none"/>
        </w:rPr>
        <w:t>入库申请人：  （盖章）</w:t>
      </w:r>
    </w:p>
    <w:p>
      <w:pPr>
        <w:pStyle w:val="3"/>
        <w:spacing w:line="440" w:lineRule="atLeast"/>
        <w:ind w:firstLine="1960" w:firstLineChars="700"/>
        <w:jc w:val="left"/>
        <w:rPr>
          <w:rFonts w:hAnsi="宋体" w:cs="宋体"/>
          <w:sz w:val="28"/>
          <w:highlight w:val="none"/>
        </w:rPr>
      </w:pPr>
      <w:r>
        <w:rPr>
          <w:rFonts w:hint="eastAsia" w:hAnsi="宋体" w:cs="宋体"/>
          <w:sz w:val="28"/>
          <w:highlight w:val="none"/>
        </w:rPr>
        <w:t>法定代表人或委托代理人：（签字或盖章）</w:t>
      </w:r>
    </w:p>
    <w:p>
      <w:pPr>
        <w:widowControl/>
        <w:spacing w:line="480" w:lineRule="auto"/>
        <w:ind w:firstLine="565" w:firstLineChars="202"/>
        <w:jc w:val="left"/>
        <w:rPr>
          <w:rFonts w:ascii="宋体" w:hAnsi="宋体" w:cs="宋体"/>
          <w:sz w:val="28"/>
          <w:highlight w:val="none"/>
        </w:rPr>
      </w:pPr>
      <w:r>
        <w:rPr>
          <w:rFonts w:hint="eastAsia" w:ascii="宋体" w:hAnsi="宋体" w:cs="宋体"/>
          <w:sz w:val="28"/>
          <w:highlight w:val="none"/>
        </w:rPr>
        <w:t xml:space="preserve">          日期：     年   月   日</w:t>
      </w:r>
    </w:p>
    <w:p>
      <w:pPr>
        <w:widowControl/>
        <w:ind w:firstLine="560" w:firstLineChars="200"/>
        <w:jc w:val="left"/>
        <w:rPr>
          <w:rFonts w:ascii="宋体" w:hAnsi="宋体" w:cs="宋体"/>
          <w:b/>
          <w:sz w:val="44"/>
          <w:highlight w:val="none"/>
        </w:rPr>
      </w:pPr>
      <w:r>
        <w:rPr>
          <w:rFonts w:hint="eastAsia" w:ascii="宋体" w:hAnsi="宋体" w:cs="宋体"/>
          <w:spacing w:val="20"/>
          <w:kern w:val="0"/>
          <w:sz w:val="24"/>
          <w:highlight w:val="none"/>
        </w:rPr>
        <w:br w:type="page"/>
      </w:r>
      <w:r>
        <w:rPr>
          <w:rFonts w:hint="eastAsia" w:ascii="宋体" w:hAnsi="宋体" w:cs="宋体"/>
          <w:b/>
          <w:sz w:val="44"/>
          <w:highlight w:val="none"/>
        </w:rPr>
        <w:t>二、法定代表人证明书（格式）</w:t>
      </w:r>
    </w:p>
    <w:p>
      <w:pPr>
        <w:spacing w:line="360" w:lineRule="auto"/>
        <w:ind w:firstLine="504"/>
        <w:rPr>
          <w:rFonts w:ascii="宋体" w:hAnsi="宋体"/>
          <w:sz w:val="28"/>
          <w:highlight w:val="none"/>
        </w:rPr>
      </w:pPr>
    </w:p>
    <w:p>
      <w:pPr>
        <w:spacing w:line="360" w:lineRule="auto"/>
        <w:ind w:firstLine="504"/>
        <w:rPr>
          <w:rFonts w:ascii="宋体" w:hAnsi="宋体"/>
          <w:sz w:val="24"/>
          <w:highlight w:val="none"/>
        </w:rPr>
      </w:pPr>
      <w:r>
        <w:rPr>
          <w:rFonts w:hint="eastAsia" w:ascii="宋体" w:hAnsi="宋体"/>
          <w:sz w:val="24"/>
          <w:highlight w:val="none"/>
        </w:rPr>
        <w:t>入库申请人名称：</w:t>
      </w:r>
      <w:r>
        <w:rPr>
          <w:rFonts w:hint="eastAsia" w:ascii="宋体" w:hAnsi="宋体"/>
          <w:sz w:val="24"/>
          <w:highlight w:val="none"/>
          <w:u w:val="single"/>
        </w:rPr>
        <w:t xml:space="preserve">                                          </w:t>
      </w:r>
    </w:p>
    <w:p>
      <w:pPr>
        <w:spacing w:line="360" w:lineRule="auto"/>
        <w:ind w:firstLine="504"/>
        <w:rPr>
          <w:rFonts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pPr>
        <w:spacing w:line="360" w:lineRule="auto"/>
        <w:ind w:firstLine="504"/>
        <w:rPr>
          <w:rFonts w:ascii="宋体" w:hAnsi="宋体"/>
          <w:sz w:val="24"/>
          <w:highlight w:val="none"/>
          <w:u w:val="single"/>
        </w:rPr>
      </w:pPr>
      <w:r>
        <w:rPr>
          <w:rFonts w:hint="eastAsia" w:ascii="宋体" w:hAnsi="宋体"/>
          <w:sz w:val="24"/>
          <w:highlight w:val="none"/>
        </w:rPr>
        <w:t>地    址：</w:t>
      </w:r>
      <w:r>
        <w:rPr>
          <w:rFonts w:hint="eastAsia" w:ascii="宋体" w:hAnsi="宋体"/>
          <w:sz w:val="24"/>
          <w:highlight w:val="none"/>
          <w:u w:val="single"/>
        </w:rPr>
        <w:t xml:space="preserve">                                            </w:t>
      </w:r>
    </w:p>
    <w:p>
      <w:pPr>
        <w:spacing w:line="360" w:lineRule="auto"/>
        <w:ind w:firstLine="504"/>
        <w:rPr>
          <w:rFonts w:ascii="宋体" w:hAnsi="宋体"/>
          <w:sz w:val="24"/>
          <w:highlight w:val="none"/>
          <w:u w:val="single"/>
        </w:rPr>
      </w:pPr>
      <w:r>
        <w:rPr>
          <w:rFonts w:hint="eastAsia" w:ascii="宋体" w:hAnsi="宋体"/>
          <w:sz w:val="24"/>
          <w:highlight w:val="none"/>
        </w:rPr>
        <w:t>成立时间：</w:t>
      </w:r>
      <w:r>
        <w:rPr>
          <w:rFonts w:hint="eastAsia" w:ascii="宋体" w:hAnsi="宋体"/>
          <w:sz w:val="24"/>
          <w:highlight w:val="none"/>
          <w:u w:val="single"/>
        </w:rPr>
        <w:t xml:space="preserve">                                            </w:t>
      </w:r>
    </w:p>
    <w:p>
      <w:pPr>
        <w:spacing w:line="360" w:lineRule="auto"/>
        <w:ind w:firstLine="504"/>
        <w:rPr>
          <w:rFonts w:ascii="宋体" w:hAnsi="宋体"/>
          <w:sz w:val="24"/>
          <w:highlight w:val="none"/>
          <w:u w:val="single"/>
        </w:rPr>
      </w:pPr>
      <w:r>
        <w:rPr>
          <w:rFonts w:hint="eastAsia" w:ascii="宋体" w:hAnsi="宋体"/>
          <w:sz w:val="24"/>
          <w:highlight w:val="none"/>
        </w:rPr>
        <w:t>经营期限：</w:t>
      </w:r>
      <w:r>
        <w:rPr>
          <w:rFonts w:hint="eastAsia" w:ascii="宋体" w:hAnsi="宋体"/>
          <w:sz w:val="24"/>
          <w:highlight w:val="none"/>
          <w:u w:val="single"/>
        </w:rPr>
        <w:t xml:space="preserve">                                            </w:t>
      </w:r>
    </w:p>
    <w:p>
      <w:pPr>
        <w:spacing w:line="360" w:lineRule="auto"/>
        <w:ind w:firstLine="504"/>
        <w:rPr>
          <w:rFonts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性别：</w:t>
      </w:r>
      <w:r>
        <w:rPr>
          <w:rFonts w:hint="eastAsia" w:ascii="宋体" w:hAnsi="宋体"/>
          <w:sz w:val="24"/>
          <w:highlight w:val="none"/>
          <w:u w:val="single"/>
        </w:rPr>
        <w:t xml:space="preserve">      </w:t>
      </w:r>
      <w:r>
        <w:rPr>
          <w:rFonts w:hint="eastAsia" w:ascii="宋体" w:hAnsi="宋体"/>
          <w:sz w:val="24"/>
          <w:highlight w:val="none"/>
        </w:rPr>
        <w:t>年龄：</w:t>
      </w:r>
      <w:r>
        <w:rPr>
          <w:rFonts w:hint="eastAsia" w:ascii="宋体" w:hAnsi="宋体"/>
          <w:sz w:val="24"/>
          <w:highlight w:val="none"/>
          <w:u w:val="single"/>
        </w:rPr>
        <w:t xml:space="preserve">     </w:t>
      </w:r>
      <w:r>
        <w:rPr>
          <w:rFonts w:hint="eastAsia" w:ascii="宋体" w:hAnsi="宋体"/>
          <w:sz w:val="24"/>
          <w:highlight w:val="none"/>
        </w:rPr>
        <w:t>职务：</w:t>
      </w:r>
      <w:r>
        <w:rPr>
          <w:rFonts w:hint="eastAsia" w:ascii="宋体" w:hAnsi="宋体"/>
          <w:sz w:val="24"/>
          <w:highlight w:val="none"/>
          <w:u w:val="single"/>
        </w:rPr>
        <w:t xml:space="preserve">       </w:t>
      </w:r>
    </w:p>
    <w:p>
      <w:pPr>
        <w:spacing w:line="360" w:lineRule="auto"/>
        <w:ind w:firstLine="504"/>
        <w:rPr>
          <w:rFonts w:ascii="宋体" w:hAnsi="宋体"/>
          <w:sz w:val="24"/>
          <w:highlight w:val="none"/>
        </w:rPr>
      </w:pPr>
      <w:r>
        <w:rPr>
          <w:rFonts w:hint="eastAsia" w:ascii="宋体" w:hAnsi="宋体"/>
          <w:sz w:val="24"/>
          <w:highlight w:val="none"/>
          <w:u w:val="single"/>
        </w:rPr>
        <w:t xml:space="preserve">为        （入库申请人名称）             </w:t>
      </w:r>
      <w:r>
        <w:rPr>
          <w:rFonts w:hint="eastAsia" w:ascii="宋体" w:hAnsi="宋体"/>
          <w:sz w:val="24"/>
          <w:highlight w:val="none"/>
        </w:rPr>
        <w:t>的法定代表人。</w:t>
      </w:r>
    </w:p>
    <w:p>
      <w:pPr>
        <w:spacing w:line="360" w:lineRule="auto"/>
        <w:ind w:firstLine="504"/>
        <w:rPr>
          <w:rFonts w:ascii="宋体" w:hAnsi="宋体"/>
          <w:sz w:val="24"/>
          <w:highlight w:val="none"/>
        </w:rPr>
      </w:pPr>
      <w:r>
        <w:rPr>
          <w:rFonts w:hint="eastAsia" w:ascii="宋体" w:hAnsi="宋体"/>
          <w:sz w:val="24"/>
          <w:highlight w:val="none"/>
        </w:rPr>
        <w:t>特此证明。</w:t>
      </w:r>
    </w:p>
    <w:p>
      <w:pPr>
        <w:spacing w:line="360" w:lineRule="auto"/>
        <w:ind w:firstLine="504"/>
        <w:rPr>
          <w:rFonts w:ascii="宋体" w:hAnsi="宋体"/>
          <w:sz w:val="24"/>
          <w:highlight w:val="none"/>
        </w:rPr>
      </w:pPr>
    </w:p>
    <w:p>
      <w:pPr>
        <w:spacing w:line="360" w:lineRule="auto"/>
        <w:ind w:firstLine="504"/>
        <w:rPr>
          <w:rFonts w:ascii="宋体" w:hAnsi="宋体"/>
          <w:sz w:val="24"/>
          <w:highlight w:val="none"/>
        </w:rPr>
      </w:pPr>
    </w:p>
    <w:p>
      <w:pPr>
        <w:spacing w:line="360" w:lineRule="auto"/>
        <w:ind w:firstLine="504"/>
        <w:rPr>
          <w:rFonts w:ascii="宋体" w:hAnsi="宋体"/>
          <w:sz w:val="24"/>
          <w:highlight w:val="none"/>
        </w:rPr>
      </w:pPr>
      <w:r>
        <w:rPr>
          <w:rFonts w:hint="eastAsia" w:ascii="宋体" w:hAnsi="宋体"/>
          <w:sz w:val="24"/>
          <w:highlight w:val="none"/>
        </w:rPr>
        <w:t xml:space="preserve">                      入库申请人：</w:t>
      </w:r>
      <w:r>
        <w:rPr>
          <w:rFonts w:hint="eastAsia" w:ascii="宋体" w:hAnsi="宋体"/>
          <w:sz w:val="24"/>
          <w:highlight w:val="none"/>
          <w:u w:val="single"/>
        </w:rPr>
        <w:t xml:space="preserve">  （入库申请人名称）（盖章） </w:t>
      </w:r>
    </w:p>
    <w:p>
      <w:pPr>
        <w:spacing w:line="360" w:lineRule="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20320</wp:posOffset>
                </wp:positionV>
                <wp:extent cx="3771900" cy="1287780"/>
                <wp:effectExtent l="4445" t="5080" r="14605" b="2159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rFonts w:hint="eastAsia"/>
                                <w:sz w:val="24"/>
                              </w:rPr>
                            </w:pPr>
                          </w:p>
                          <w:p>
                            <w:pPr>
                              <w:jc w:val="center"/>
                              <w:rPr>
                                <w:rFonts w:hint="eastAsia"/>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4pt;margin-top:1.6pt;height:101.4pt;width:297pt;mso-wrap-distance-bottom:0pt;mso-wrap-distance-left:9pt;mso-wrap-distance-right:9pt;mso-wrap-distance-top:0pt;z-index:25165926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GTdV3XAAAACQEAAA8AAAAAAAAAAQAg&#10;AAAAIgAAAGRycy9kb3ducmV2LnhtbFBLAQIUABQAAAAIAIdO4kAemKVWSAIAAJYEAAAOAAAAAAAA&#10;AAEAIAAAACYBAABkcnMvZTJvRG9jLnhtbFBLBQYAAAAABgAGAFkBAADgBQAAAAA=&#10;">
                <v:path/>
                <v:fill focussize="0,0"/>
                <v:stroke/>
                <v:imagedata o:title=""/>
                <o:lock v:ext="edit"/>
                <v:textbox>
                  <w:txbxContent>
                    <w:p>
                      <w:pPr>
                        <w:jc w:val="center"/>
                        <w:rPr>
                          <w:rFonts w:hint="eastAsia"/>
                          <w:sz w:val="24"/>
                        </w:rPr>
                      </w:pPr>
                    </w:p>
                    <w:p>
                      <w:pPr>
                        <w:jc w:val="center"/>
                        <w:rPr>
                          <w:rFonts w:hint="eastAsia"/>
                          <w:color w:val="FF0000"/>
                          <w:sz w:val="24"/>
                        </w:rPr>
                      </w:pPr>
                    </w:p>
                    <w:p>
                      <w:pPr>
                        <w:jc w:val="center"/>
                        <w:rPr>
                          <w:sz w:val="24"/>
                        </w:rPr>
                      </w:pPr>
                      <w:r>
                        <w:rPr>
                          <w:rFonts w:hint="eastAsia"/>
                          <w:sz w:val="24"/>
                        </w:rPr>
                        <w:t>身份证复印件（含正反面）</w:t>
                      </w:r>
                    </w:p>
                  </w:txbxContent>
                </v:textbox>
                <w10:wrap type="square"/>
              </v:shape>
            </w:pict>
          </mc:Fallback>
        </mc:AlternateContent>
      </w:r>
      <w:r>
        <w:rPr>
          <w:rFonts w:hint="eastAsia" w:ascii="宋体" w:hAnsi="宋体"/>
          <w:sz w:val="24"/>
          <w:highlight w:val="none"/>
        </w:rPr>
        <w:t xml:space="preserve">              </w:t>
      </w:r>
    </w:p>
    <w:p>
      <w:pPr>
        <w:spacing w:line="360" w:lineRule="auto"/>
        <w:ind w:firstLine="480"/>
        <w:rPr>
          <w:rFonts w:ascii="宋体" w:hAnsi="宋体"/>
          <w:kern w:val="0"/>
          <w:sz w:val="24"/>
          <w:highlight w:val="none"/>
        </w:rPr>
      </w:pPr>
    </w:p>
    <w:p>
      <w:pPr>
        <w:spacing w:line="360" w:lineRule="auto"/>
        <w:ind w:firstLine="480"/>
        <w:rPr>
          <w:rFonts w:ascii="宋体" w:hAnsi="宋体"/>
          <w:kern w:val="0"/>
          <w:sz w:val="24"/>
          <w:highlight w:val="none"/>
        </w:rPr>
      </w:pPr>
    </w:p>
    <w:p>
      <w:pPr>
        <w:spacing w:line="360" w:lineRule="auto"/>
        <w:ind w:firstLine="480"/>
        <w:rPr>
          <w:rFonts w:ascii="宋体" w:hAnsi="宋体"/>
          <w:kern w:val="0"/>
          <w:sz w:val="24"/>
          <w:highlight w:val="none"/>
        </w:rPr>
      </w:pPr>
    </w:p>
    <w:p>
      <w:pPr>
        <w:spacing w:line="360" w:lineRule="auto"/>
        <w:ind w:firstLine="480"/>
        <w:rPr>
          <w:rFonts w:ascii="宋体" w:hAnsi="宋体"/>
          <w:kern w:val="0"/>
          <w:sz w:val="24"/>
          <w:highlight w:val="none"/>
        </w:rPr>
      </w:pPr>
    </w:p>
    <w:p>
      <w:pPr>
        <w:spacing w:line="360" w:lineRule="auto"/>
        <w:ind w:firstLine="480"/>
        <w:rPr>
          <w:rFonts w:ascii="宋体" w:hAnsi="宋体"/>
          <w:kern w:val="0"/>
          <w:szCs w:val="21"/>
          <w:highlight w:val="none"/>
        </w:rPr>
      </w:pPr>
    </w:p>
    <w:p>
      <w:pPr>
        <w:spacing w:line="360" w:lineRule="auto"/>
        <w:ind w:firstLine="480"/>
        <w:rPr>
          <w:rFonts w:ascii="宋体" w:hAnsi="宋体"/>
          <w:kern w:val="0"/>
          <w:szCs w:val="21"/>
          <w:highlight w:val="none"/>
        </w:rPr>
      </w:pPr>
      <w:r>
        <w:rPr>
          <w:rFonts w:hint="eastAsia" w:ascii="宋体" w:hAnsi="宋体"/>
          <w:kern w:val="0"/>
          <w:szCs w:val="21"/>
          <w:highlight w:val="none"/>
        </w:rPr>
        <w:t>注：1.法定代表人证明书亦可采用工商行政管理局统一制订的格式。</w:t>
      </w:r>
    </w:p>
    <w:p>
      <w:pPr>
        <w:spacing w:line="360" w:lineRule="auto"/>
        <w:rPr>
          <w:rFonts w:ascii="宋体" w:hAnsi="宋体"/>
          <w:sz w:val="28"/>
          <w:highlight w:val="none"/>
        </w:rPr>
      </w:pPr>
    </w:p>
    <w:p>
      <w:pPr>
        <w:spacing w:line="360" w:lineRule="auto"/>
        <w:rPr>
          <w:rFonts w:ascii="宋体" w:hAnsi="宋体"/>
          <w:sz w:val="28"/>
          <w:highlight w:val="none"/>
        </w:rPr>
      </w:pPr>
    </w:p>
    <w:p>
      <w:pPr>
        <w:spacing w:line="360" w:lineRule="auto"/>
        <w:rPr>
          <w:rFonts w:ascii="宋体" w:hAnsi="宋体"/>
          <w:sz w:val="28"/>
          <w:highlight w:val="none"/>
        </w:rPr>
      </w:pPr>
    </w:p>
    <w:p>
      <w:pPr>
        <w:spacing w:line="360" w:lineRule="auto"/>
        <w:rPr>
          <w:rFonts w:ascii="宋体" w:hAnsi="宋体"/>
          <w:sz w:val="28"/>
          <w:highlight w:val="none"/>
        </w:rPr>
      </w:pPr>
    </w:p>
    <w:p>
      <w:pPr>
        <w:spacing w:line="360" w:lineRule="auto"/>
        <w:ind w:firstLine="542"/>
        <w:jc w:val="center"/>
        <w:rPr>
          <w:rFonts w:ascii="宋体" w:hAnsi="宋体" w:cs="宋体"/>
          <w:b/>
          <w:sz w:val="44"/>
          <w:highlight w:val="none"/>
        </w:rPr>
      </w:pPr>
      <w:r>
        <w:rPr>
          <w:rFonts w:hint="eastAsia" w:ascii="宋体" w:hAnsi="宋体" w:cs="宋体"/>
          <w:b/>
          <w:sz w:val="44"/>
          <w:highlight w:val="none"/>
        </w:rPr>
        <w:t>三、法人授权委托书（格式）</w:t>
      </w:r>
    </w:p>
    <w:p>
      <w:pPr>
        <w:spacing w:line="360" w:lineRule="auto"/>
        <w:ind w:firstLine="504"/>
        <w:rPr>
          <w:rFonts w:ascii="宋体" w:hAnsi="宋体"/>
          <w:sz w:val="24"/>
          <w:highlight w:val="none"/>
        </w:rPr>
      </w:pPr>
    </w:p>
    <w:p>
      <w:pPr>
        <w:spacing w:line="360" w:lineRule="auto"/>
        <w:ind w:firstLine="504"/>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（姓名）</w:t>
      </w:r>
      <w:r>
        <w:rPr>
          <w:rFonts w:hint="eastAsia" w:ascii="宋体" w:hAnsi="宋体"/>
          <w:sz w:val="24"/>
          <w:highlight w:val="none"/>
        </w:rPr>
        <w:t>为</w:t>
      </w:r>
      <w:r>
        <w:rPr>
          <w:rFonts w:hint="eastAsia" w:ascii="宋体" w:hAnsi="宋体"/>
          <w:sz w:val="24"/>
          <w:highlight w:val="none"/>
          <w:u w:val="single"/>
        </w:rPr>
        <w:t xml:space="preserve">（入库申请人名称）  </w:t>
      </w:r>
      <w:r>
        <w:rPr>
          <w:rFonts w:hint="eastAsia" w:ascii="宋体" w:hAnsi="宋体"/>
          <w:sz w:val="24"/>
          <w:highlight w:val="none"/>
        </w:rPr>
        <w:t xml:space="preserve">的法定代表人，现委托 </w:t>
      </w:r>
      <w:r>
        <w:rPr>
          <w:rFonts w:hint="eastAsia" w:ascii="宋体" w:hAnsi="宋体"/>
          <w:sz w:val="24"/>
          <w:highlight w:val="none"/>
          <w:u w:val="single"/>
        </w:rPr>
        <w:t xml:space="preserve"> （姓名）  </w:t>
      </w:r>
      <w:r>
        <w:rPr>
          <w:rFonts w:hint="eastAsia" w:ascii="宋体" w:hAnsi="宋体"/>
          <w:sz w:val="24"/>
          <w:highlight w:val="none"/>
        </w:rPr>
        <w:t>为我方代理人。代理人根据授权，以我方名义签署、澄清、递交、撤回、修改</w:t>
      </w:r>
      <w:r>
        <w:rPr>
          <w:rFonts w:hint="eastAsia" w:ascii="宋体" w:hAnsi="宋体"/>
          <w:color w:val="000000"/>
          <w:sz w:val="24"/>
          <w:highlight w:val="none"/>
          <w:u w:val="single"/>
          <w:lang w:eastAsia="zh-CN"/>
        </w:rPr>
        <w:t>中国太平洋财产保险股份有限公司广东分公司</w:t>
      </w:r>
      <w:r>
        <w:rPr>
          <w:rFonts w:hint="eastAsia" w:ascii="宋体" w:hAnsi="宋体"/>
          <w:color w:val="000000"/>
          <w:sz w:val="24"/>
          <w:highlight w:val="none"/>
          <w:u w:val="single"/>
        </w:rPr>
        <w:t xml:space="preserve">     类企业库</w:t>
      </w:r>
      <w:r>
        <w:rPr>
          <w:rFonts w:hint="eastAsia" w:ascii="宋体" w:hAnsi="宋体"/>
          <w:sz w:val="24"/>
          <w:highlight w:val="none"/>
        </w:rPr>
        <w:t>资格审查申请文件，其法律后果由我方承担。</w:t>
      </w:r>
    </w:p>
    <w:p>
      <w:pPr>
        <w:spacing w:line="360" w:lineRule="auto"/>
        <w:ind w:firstLine="504"/>
        <w:rPr>
          <w:rFonts w:ascii="宋体" w:hAnsi="宋体"/>
          <w:sz w:val="24"/>
          <w:highlight w:val="none"/>
        </w:rPr>
      </w:pPr>
      <w:r>
        <w:rPr>
          <w:rFonts w:hint="eastAsia" w:ascii="宋体" w:hAnsi="宋体"/>
          <w:sz w:val="24"/>
          <w:highlight w:val="none"/>
        </w:rPr>
        <w:t>代理人无转委托权。</w:t>
      </w:r>
    </w:p>
    <w:p>
      <w:pPr>
        <w:spacing w:line="360" w:lineRule="auto"/>
        <w:ind w:firstLine="504"/>
        <w:rPr>
          <w:rFonts w:ascii="宋体" w:hAnsi="宋体"/>
          <w:sz w:val="24"/>
          <w:highlight w:val="none"/>
        </w:rPr>
      </w:pPr>
    </w:p>
    <w:p>
      <w:pPr>
        <w:spacing w:line="360" w:lineRule="auto"/>
        <w:ind w:firstLine="504"/>
        <w:rPr>
          <w:rFonts w:ascii="宋体" w:hAnsi="宋体"/>
          <w:sz w:val="24"/>
          <w:highlight w:val="none"/>
        </w:rPr>
      </w:pPr>
      <w:r>
        <w:rPr>
          <w:rFonts w:hint="eastAsia" w:ascii="宋体" w:hAnsi="宋体"/>
          <w:sz w:val="24"/>
          <w:highlight w:val="none"/>
        </w:rPr>
        <w:t xml:space="preserve">                      入库申请人：</w:t>
      </w:r>
      <w:r>
        <w:rPr>
          <w:rFonts w:hint="eastAsia" w:ascii="宋体" w:hAnsi="宋体"/>
          <w:sz w:val="24"/>
          <w:highlight w:val="none"/>
          <w:u w:val="single"/>
        </w:rPr>
        <w:t xml:space="preserve">  （入库申请人名称）（盖章）  </w:t>
      </w:r>
    </w:p>
    <w:p>
      <w:pPr>
        <w:spacing w:line="360" w:lineRule="auto"/>
        <w:ind w:firstLine="504"/>
        <w:rPr>
          <w:rFonts w:ascii="宋体" w:hAnsi="宋体"/>
          <w:sz w:val="24"/>
          <w:highlight w:val="none"/>
          <w:u w:val="single"/>
        </w:rPr>
      </w:pPr>
      <w:r>
        <w:rPr>
          <w:rFonts w:hint="eastAsia" w:ascii="宋体" w:hAnsi="宋体"/>
          <w:sz w:val="24"/>
          <w:highlight w:val="none"/>
        </w:rPr>
        <w:t xml:space="preserve">                      法定代表人：</w:t>
      </w:r>
      <w:r>
        <w:rPr>
          <w:rFonts w:hint="eastAsia" w:ascii="宋体" w:hAnsi="宋体"/>
          <w:sz w:val="24"/>
          <w:highlight w:val="none"/>
          <w:u w:val="single"/>
        </w:rPr>
        <w:t xml:space="preserve">       （签字）       </w:t>
      </w:r>
    </w:p>
    <w:p>
      <w:pPr>
        <w:spacing w:line="360" w:lineRule="auto"/>
        <w:ind w:firstLine="504"/>
        <w:rPr>
          <w:rFonts w:ascii="宋体" w:hAnsi="宋体"/>
          <w:sz w:val="24"/>
          <w:highlight w:val="none"/>
        </w:rPr>
      </w:pPr>
      <w:r>
        <w:rPr>
          <w:rFonts w:hint="eastAsia" w:ascii="宋体" w:hAnsi="宋体"/>
          <w:sz w:val="24"/>
          <w:highlight w:val="none"/>
        </w:rPr>
        <w:t xml:space="preserve">                      委托代理人：</w:t>
      </w:r>
      <w:r>
        <w:rPr>
          <w:rFonts w:hint="eastAsia" w:ascii="宋体" w:hAnsi="宋体"/>
          <w:sz w:val="24"/>
          <w:highlight w:val="none"/>
          <w:u w:val="single"/>
        </w:rPr>
        <w:t xml:space="preserve">       （签字）       </w:t>
      </w:r>
    </w:p>
    <w:p>
      <w:pPr>
        <w:spacing w:line="360" w:lineRule="auto"/>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u w:val="single"/>
        </w:rPr>
        <w:t xml:space="preserve">     </w:t>
      </w:r>
      <w:r>
        <w:rPr>
          <w:rFonts w:hint="eastAsia" w:ascii="宋体" w:hAnsi="宋体"/>
          <w:sz w:val="24"/>
          <w:highlight w:val="none"/>
        </w:rPr>
        <w:t xml:space="preserve"> 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20320</wp:posOffset>
                </wp:positionV>
                <wp:extent cx="3771900" cy="1287780"/>
                <wp:effectExtent l="4445" t="5080" r="14605" b="21590"/>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rFonts w:hint="eastAsia"/>
                                <w:sz w:val="24"/>
                              </w:rPr>
                            </w:pPr>
                          </w:p>
                          <w:p>
                            <w:pPr>
                              <w:jc w:val="center"/>
                              <w:rPr>
                                <w:rFonts w:hint="eastAsia"/>
                                <w:sz w:val="24"/>
                              </w:rPr>
                            </w:pPr>
                          </w:p>
                          <w:p>
                            <w:pPr>
                              <w:jc w:val="center"/>
                              <w:rPr>
                                <w:sz w:val="24"/>
                              </w:rPr>
                            </w:pPr>
                            <w:r>
                              <w:rPr>
                                <w:rFonts w:hint="eastAsia"/>
                                <w:sz w:val="24"/>
                              </w:rPr>
                              <w:t>身份证复印件（含正反面）</w:t>
                            </w:r>
                          </w:p>
                          <w:p>
                            <w:pPr>
                              <w:jc w:val="cente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4pt;margin-top:1.6pt;height:101.4pt;width:297pt;mso-wrap-distance-bottom:0pt;mso-wrap-distance-left:9pt;mso-wrap-distance-right:9pt;mso-wrap-distance-top:0pt;z-index:25166028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k3Vd1wAAAAkBAAAPAAAAAAAAAAEA&#10;IAAAACIAAABkcnMvZG93bnJldi54bWxQSwECFAAUAAAACACHTuJAgZK920kCAACWBAAADgAAAAAA&#10;AAABACAAAAAmAQAAZHJzL2Uyb0RvYy54bWxQSwUGAAAAAAYABgBZAQAA4QUAAAAA&#10;">
                <v:path/>
                <v:fill focussize="0,0"/>
                <v:stroke/>
                <v:imagedata o:title=""/>
                <o:lock v:ext="edit"/>
                <v:textbox>
                  <w:txbxContent>
                    <w:p>
                      <w:pPr>
                        <w:jc w:val="center"/>
                        <w:rPr>
                          <w:rFonts w:hint="eastAsia"/>
                          <w:sz w:val="24"/>
                        </w:rPr>
                      </w:pPr>
                    </w:p>
                    <w:p>
                      <w:pPr>
                        <w:jc w:val="center"/>
                        <w:rPr>
                          <w:rFonts w:hint="eastAsia"/>
                          <w:sz w:val="24"/>
                        </w:rPr>
                      </w:pPr>
                    </w:p>
                    <w:p>
                      <w:pPr>
                        <w:jc w:val="center"/>
                        <w:rPr>
                          <w:sz w:val="24"/>
                        </w:rPr>
                      </w:pPr>
                      <w:r>
                        <w:rPr>
                          <w:rFonts w:hint="eastAsia"/>
                          <w:sz w:val="24"/>
                        </w:rPr>
                        <w:t>身份证复印件（含正反面）</w:t>
                      </w:r>
                    </w:p>
                    <w:p>
                      <w:pPr>
                        <w:jc w:val="center"/>
                        <w:rPr>
                          <w:sz w:val="24"/>
                        </w:rPr>
                      </w:pPr>
                    </w:p>
                  </w:txbxContent>
                </v:textbox>
                <w10:wrap type="square"/>
              </v:shape>
            </w:pict>
          </mc:Fallback>
        </mc:AlternateContent>
      </w:r>
      <w:r>
        <w:rPr>
          <w:rFonts w:hint="eastAsia" w:ascii="宋体" w:hAnsi="宋体"/>
          <w:sz w:val="24"/>
          <w:highlight w:val="none"/>
        </w:rPr>
        <w:t xml:space="preserve">              </w:t>
      </w:r>
    </w:p>
    <w:p>
      <w:pPr>
        <w:spacing w:line="360" w:lineRule="auto"/>
        <w:ind w:firstLine="480"/>
        <w:rPr>
          <w:rFonts w:ascii="宋体" w:hAnsi="宋体"/>
          <w:kern w:val="0"/>
          <w:sz w:val="24"/>
          <w:highlight w:val="none"/>
        </w:rPr>
      </w:pPr>
    </w:p>
    <w:p>
      <w:pPr>
        <w:spacing w:line="360" w:lineRule="auto"/>
        <w:ind w:firstLine="480"/>
        <w:rPr>
          <w:rFonts w:ascii="宋体" w:hAnsi="宋体"/>
          <w:kern w:val="0"/>
          <w:sz w:val="24"/>
          <w:highlight w:val="none"/>
        </w:rPr>
      </w:pPr>
    </w:p>
    <w:p>
      <w:pPr>
        <w:spacing w:line="360" w:lineRule="auto"/>
        <w:ind w:firstLine="480"/>
        <w:rPr>
          <w:rFonts w:ascii="宋体" w:hAnsi="宋体"/>
          <w:kern w:val="0"/>
          <w:sz w:val="24"/>
          <w:highlight w:val="none"/>
        </w:rPr>
      </w:pPr>
    </w:p>
    <w:p>
      <w:pPr>
        <w:spacing w:line="360" w:lineRule="auto"/>
        <w:ind w:firstLine="480"/>
        <w:rPr>
          <w:rFonts w:ascii="宋体" w:hAnsi="宋体"/>
          <w:kern w:val="0"/>
          <w:sz w:val="24"/>
          <w:highlight w:val="none"/>
        </w:rPr>
      </w:pPr>
    </w:p>
    <w:p>
      <w:pPr>
        <w:spacing w:line="360" w:lineRule="auto"/>
        <w:ind w:firstLine="480"/>
        <w:rPr>
          <w:rFonts w:ascii="宋体" w:hAnsi="宋体"/>
          <w:kern w:val="0"/>
          <w:sz w:val="24"/>
          <w:highlight w:val="none"/>
        </w:rPr>
      </w:pPr>
    </w:p>
    <w:p>
      <w:pPr>
        <w:spacing w:line="360" w:lineRule="auto"/>
        <w:ind w:firstLine="480"/>
        <w:rPr>
          <w:rFonts w:ascii="宋体" w:hAnsi="宋体"/>
          <w:kern w:val="0"/>
          <w:szCs w:val="21"/>
          <w:highlight w:val="none"/>
        </w:rPr>
      </w:pPr>
      <w:r>
        <w:rPr>
          <w:rFonts w:hint="eastAsia" w:ascii="宋体" w:hAnsi="宋体"/>
          <w:kern w:val="0"/>
          <w:szCs w:val="21"/>
          <w:highlight w:val="none"/>
        </w:rPr>
        <w:t>注1. 法人授权委托书亦可采用工商行政管理局统一制订的格式。</w:t>
      </w:r>
    </w:p>
    <w:p>
      <w:pPr>
        <w:spacing w:line="360" w:lineRule="auto"/>
        <w:ind w:firstLine="480"/>
        <w:rPr>
          <w:rFonts w:ascii="宋体" w:hAnsi="宋体"/>
          <w:szCs w:val="21"/>
          <w:highlight w:val="none"/>
        </w:rPr>
      </w:pPr>
    </w:p>
    <w:p>
      <w:pPr>
        <w:spacing w:line="360" w:lineRule="auto"/>
        <w:ind w:firstLine="480"/>
        <w:rPr>
          <w:rFonts w:ascii="宋体" w:hAnsi="宋体"/>
          <w:szCs w:val="21"/>
          <w:highlight w:val="none"/>
        </w:rPr>
      </w:pPr>
    </w:p>
    <w:p>
      <w:pPr>
        <w:spacing w:line="360" w:lineRule="auto"/>
        <w:ind w:firstLine="480"/>
        <w:rPr>
          <w:rFonts w:ascii="宋体" w:hAnsi="宋体"/>
          <w:szCs w:val="21"/>
          <w:highlight w:val="none"/>
        </w:rPr>
      </w:pPr>
    </w:p>
    <w:p>
      <w:pPr>
        <w:spacing w:line="360" w:lineRule="auto"/>
        <w:ind w:firstLine="480"/>
        <w:rPr>
          <w:rFonts w:ascii="宋体" w:hAnsi="宋体"/>
          <w:szCs w:val="21"/>
          <w:highlight w:val="none"/>
        </w:rPr>
      </w:pPr>
    </w:p>
    <w:p>
      <w:pPr>
        <w:spacing w:line="360" w:lineRule="auto"/>
        <w:ind w:firstLine="480"/>
        <w:rPr>
          <w:rFonts w:ascii="宋体" w:hAnsi="宋体"/>
          <w:szCs w:val="21"/>
          <w:highlight w:val="none"/>
        </w:rPr>
      </w:pPr>
    </w:p>
    <w:p>
      <w:pPr>
        <w:pStyle w:val="3"/>
        <w:spacing w:line="440" w:lineRule="atLeast"/>
        <w:jc w:val="center"/>
        <w:rPr>
          <w:rFonts w:hint="eastAsia" w:hAnsi="宋体" w:cs="宋体"/>
          <w:b/>
          <w:sz w:val="44"/>
          <w:szCs w:val="22"/>
          <w:highlight w:val="none"/>
        </w:rPr>
      </w:pPr>
    </w:p>
    <w:p>
      <w:pPr>
        <w:pStyle w:val="3"/>
        <w:spacing w:line="440" w:lineRule="atLeast"/>
        <w:jc w:val="center"/>
        <w:rPr>
          <w:rFonts w:hint="eastAsia" w:hAnsi="宋体" w:cs="宋体"/>
          <w:b/>
          <w:sz w:val="44"/>
          <w:szCs w:val="22"/>
          <w:highlight w:val="none"/>
        </w:rPr>
      </w:pPr>
    </w:p>
    <w:p>
      <w:pPr>
        <w:pStyle w:val="3"/>
        <w:spacing w:line="440" w:lineRule="atLeast"/>
        <w:jc w:val="center"/>
        <w:rPr>
          <w:rFonts w:hAnsi="宋体" w:cs="宋体"/>
          <w:b/>
          <w:sz w:val="44"/>
          <w:szCs w:val="22"/>
          <w:highlight w:val="none"/>
        </w:rPr>
      </w:pPr>
    </w:p>
    <w:p>
      <w:pPr>
        <w:pStyle w:val="3"/>
        <w:spacing w:line="440" w:lineRule="atLeast"/>
        <w:jc w:val="center"/>
        <w:rPr>
          <w:rFonts w:hAnsi="宋体" w:cs="宋体"/>
          <w:b/>
          <w:sz w:val="44"/>
          <w:szCs w:val="22"/>
          <w:highlight w:val="none"/>
        </w:rPr>
      </w:pPr>
      <w:r>
        <w:rPr>
          <w:rFonts w:hint="eastAsia" w:hAnsi="宋体" w:cs="宋体"/>
          <w:b/>
          <w:sz w:val="44"/>
          <w:szCs w:val="22"/>
          <w:highlight w:val="none"/>
        </w:rPr>
        <w:t>四、联系方式承诺函</w:t>
      </w:r>
    </w:p>
    <w:p>
      <w:pPr>
        <w:widowControl/>
        <w:ind w:firstLine="420" w:firstLineChars="200"/>
        <w:jc w:val="left"/>
        <w:rPr>
          <w:highlight w:val="none"/>
        </w:rPr>
      </w:pPr>
    </w:p>
    <w:p>
      <w:pPr>
        <w:spacing w:line="600" w:lineRule="exact"/>
        <w:rPr>
          <w:rFonts w:hint="eastAsia" w:ascii="宋体" w:hAnsi="宋体" w:eastAsia="宋体" w:cs="宋体"/>
          <w:sz w:val="28"/>
          <w:highlight w:val="none"/>
          <w:lang w:eastAsia="zh-CN"/>
        </w:rPr>
      </w:pPr>
      <w:r>
        <w:rPr>
          <w:rFonts w:hint="eastAsia" w:ascii="宋体" w:hAnsi="宋体" w:cs="宋体"/>
          <w:sz w:val="28"/>
          <w:highlight w:val="none"/>
        </w:rPr>
        <w:t>致建库单位：</w:t>
      </w:r>
      <w:r>
        <w:rPr>
          <w:rFonts w:hint="eastAsia" w:ascii="宋体" w:hAnsi="宋体" w:cs="宋体"/>
          <w:sz w:val="28"/>
          <w:highlight w:val="none"/>
          <w:lang w:eastAsia="zh-CN"/>
        </w:rPr>
        <w:t>中国太平洋财产保险股份有限公司广东分公司</w:t>
      </w:r>
    </w:p>
    <w:p>
      <w:pPr>
        <w:widowControl/>
        <w:spacing w:line="600" w:lineRule="exact"/>
        <w:ind w:firstLine="560" w:firstLineChars="200"/>
        <w:jc w:val="left"/>
        <w:rPr>
          <w:highlight w:val="none"/>
        </w:rPr>
      </w:pPr>
      <w:r>
        <w:rPr>
          <w:rFonts w:hint="eastAsia" w:ascii="宋体" w:hAnsi="宋体" w:cs="宋体"/>
          <w:kern w:val="0"/>
          <w:sz w:val="28"/>
          <w:szCs w:val="28"/>
          <w:highlight w:val="none"/>
          <w:shd w:val="clear" w:color="auto" w:fill="FFFFFF"/>
        </w:rPr>
        <w:t xml:space="preserve"> </w:t>
      </w:r>
      <w:r>
        <w:rPr>
          <w:rFonts w:hint="eastAsia" w:ascii="宋体" w:hAnsi="宋体" w:cs="宋体"/>
          <w:kern w:val="0"/>
          <w:sz w:val="28"/>
          <w:szCs w:val="28"/>
          <w:highlight w:val="none"/>
          <w:u w:val="single"/>
          <w:shd w:val="clear" w:color="auto" w:fill="FFFFFF"/>
        </w:rPr>
        <w:t xml:space="preserve">     （公司名称）     </w:t>
      </w:r>
      <w:r>
        <w:rPr>
          <w:rFonts w:hint="eastAsia" w:ascii="宋体" w:hAnsi="宋体" w:cs="宋体"/>
          <w:kern w:val="0"/>
          <w:sz w:val="28"/>
          <w:szCs w:val="28"/>
          <w:highlight w:val="none"/>
          <w:shd w:val="clear" w:color="auto" w:fill="FFFFFF"/>
        </w:rPr>
        <w:t>申请</w:t>
      </w:r>
      <w:r>
        <w:rPr>
          <w:rFonts w:hint="eastAsia" w:ascii="宋体" w:hAnsi="宋体" w:cs="宋体"/>
          <w:sz w:val="28"/>
          <w:highlight w:val="none"/>
        </w:rPr>
        <w:t>参加</w:t>
      </w:r>
      <w:r>
        <w:rPr>
          <w:rFonts w:hint="eastAsia" w:ascii="宋体" w:hAnsi="宋体" w:cs="宋体"/>
          <w:color w:val="000000"/>
          <w:sz w:val="28"/>
          <w:highlight w:val="none"/>
          <w:u w:val="single"/>
          <w:lang w:eastAsia="zh-CN"/>
        </w:rPr>
        <w:t>中国太平洋财产保险股份有限公司广东分公司</w:t>
      </w:r>
      <w:r>
        <w:rPr>
          <w:rFonts w:hint="eastAsia" w:ascii="宋体" w:hAnsi="宋体" w:cs="宋体"/>
          <w:color w:val="000000"/>
          <w:sz w:val="28"/>
          <w:highlight w:val="none"/>
          <w:u w:val="single"/>
        </w:rPr>
        <w:t xml:space="preserve">     类企业库</w:t>
      </w:r>
      <w:r>
        <w:rPr>
          <w:rFonts w:hint="eastAsia" w:ascii="宋体" w:hAnsi="宋体" w:cs="宋体"/>
          <w:kern w:val="0"/>
          <w:sz w:val="28"/>
          <w:szCs w:val="28"/>
          <w:highlight w:val="none"/>
          <w:shd w:val="clear" w:color="auto" w:fill="FFFFFF"/>
        </w:rPr>
        <w:t>，现明确入库后联系方式及相关信息如下：</w:t>
      </w:r>
    </w:p>
    <w:p>
      <w:pPr>
        <w:widowControl/>
        <w:spacing w:line="600" w:lineRule="exact"/>
        <w:ind w:firstLine="560" w:firstLineChars="200"/>
        <w:jc w:val="left"/>
        <w:rPr>
          <w:rFonts w:hint="eastAsia" w:ascii="宋体" w:hAnsi="宋体" w:cs="宋体"/>
          <w:kern w:val="0"/>
          <w:sz w:val="28"/>
          <w:szCs w:val="28"/>
          <w:highlight w:val="none"/>
          <w:u w:val="single"/>
          <w:shd w:val="clear" w:color="auto" w:fill="FFFFFF"/>
        </w:rPr>
      </w:pPr>
      <w:r>
        <w:rPr>
          <w:rFonts w:hint="eastAsia" w:ascii="宋体" w:hAnsi="宋体" w:cs="宋体"/>
          <w:kern w:val="0"/>
          <w:sz w:val="28"/>
          <w:szCs w:val="28"/>
          <w:highlight w:val="none"/>
          <w:shd w:val="clear" w:color="auto" w:fill="FFFFFF"/>
        </w:rPr>
        <w:t xml:space="preserve">    负责人姓名：</w:t>
      </w:r>
      <w:r>
        <w:rPr>
          <w:rFonts w:hint="eastAsia" w:ascii="宋体" w:hAnsi="宋体" w:cs="宋体"/>
          <w:kern w:val="0"/>
          <w:sz w:val="28"/>
          <w:szCs w:val="28"/>
          <w:highlight w:val="none"/>
          <w:u w:val="single"/>
          <w:shd w:val="clear" w:color="auto" w:fill="FFFFFF"/>
        </w:rPr>
        <w:t xml:space="preserve">                          （必填）</w:t>
      </w:r>
    </w:p>
    <w:p>
      <w:pPr>
        <w:widowControl/>
        <w:spacing w:line="600" w:lineRule="exact"/>
        <w:ind w:firstLine="1120" w:firstLineChars="400"/>
        <w:jc w:val="left"/>
        <w:rPr>
          <w:rFonts w:ascii="宋体" w:hAnsi="宋体" w:cs="宋体"/>
          <w:kern w:val="0"/>
          <w:sz w:val="28"/>
          <w:szCs w:val="28"/>
          <w:highlight w:val="none"/>
          <w:u w:val="single"/>
          <w:shd w:val="clear" w:color="auto" w:fill="FFFFFF"/>
        </w:rPr>
      </w:pPr>
      <w:r>
        <w:rPr>
          <w:rFonts w:hint="eastAsia" w:ascii="宋体" w:hAnsi="宋体" w:cs="宋体"/>
          <w:kern w:val="0"/>
          <w:sz w:val="28"/>
          <w:szCs w:val="28"/>
          <w:highlight w:val="none"/>
          <w:shd w:val="clear" w:color="auto" w:fill="FFFFFF"/>
        </w:rPr>
        <w:t>手机号码：</w:t>
      </w:r>
      <w:r>
        <w:rPr>
          <w:rFonts w:hint="eastAsia" w:ascii="宋体" w:hAnsi="宋体" w:cs="宋体"/>
          <w:kern w:val="0"/>
          <w:sz w:val="28"/>
          <w:szCs w:val="28"/>
          <w:highlight w:val="none"/>
          <w:u w:val="single"/>
          <w:shd w:val="clear" w:color="auto" w:fill="FFFFFF"/>
        </w:rPr>
        <w:t xml:space="preserve">                            （必填）</w:t>
      </w:r>
    </w:p>
    <w:p>
      <w:pPr>
        <w:widowControl/>
        <w:spacing w:line="600" w:lineRule="exact"/>
        <w:ind w:left="6717" w:leftChars="532" w:hanging="5600" w:hangingChars="2000"/>
        <w:jc w:val="left"/>
        <w:rPr>
          <w:rFonts w:hint="eastAsia" w:ascii="宋体" w:hAnsi="宋体" w:cs="宋体"/>
          <w:kern w:val="0"/>
          <w:sz w:val="28"/>
          <w:szCs w:val="28"/>
          <w:highlight w:val="none"/>
          <w:u w:val="single"/>
          <w:shd w:val="clear" w:color="auto" w:fill="FFFFFF"/>
        </w:rPr>
      </w:pPr>
      <w:r>
        <w:rPr>
          <w:rFonts w:hint="eastAsia" w:ascii="宋体" w:hAnsi="宋体" w:cs="宋体"/>
          <w:kern w:val="0"/>
          <w:sz w:val="28"/>
          <w:szCs w:val="28"/>
          <w:highlight w:val="none"/>
          <w:shd w:val="clear" w:color="auto" w:fill="FFFFFF"/>
        </w:rPr>
        <w:t>联系人姓名：</w:t>
      </w:r>
      <w:r>
        <w:rPr>
          <w:rFonts w:hint="eastAsia" w:ascii="宋体" w:hAnsi="宋体" w:cs="宋体"/>
          <w:kern w:val="0"/>
          <w:sz w:val="28"/>
          <w:szCs w:val="28"/>
          <w:highlight w:val="none"/>
          <w:u w:val="single"/>
          <w:shd w:val="clear" w:color="auto" w:fill="FFFFFF"/>
        </w:rPr>
        <w:t xml:space="preserve">   与负责人不得为同一人   （必填）</w:t>
      </w:r>
    </w:p>
    <w:p>
      <w:pPr>
        <w:widowControl/>
        <w:spacing w:line="600" w:lineRule="exact"/>
        <w:ind w:left="6717" w:leftChars="532" w:hanging="5600" w:hangingChars="2000"/>
        <w:jc w:val="left"/>
        <w:rPr>
          <w:rFonts w:hint="eastAsia" w:ascii="宋体" w:hAnsi="宋体" w:cs="宋体"/>
          <w:kern w:val="0"/>
          <w:sz w:val="28"/>
          <w:szCs w:val="28"/>
          <w:highlight w:val="none"/>
          <w:u w:val="single"/>
          <w:shd w:val="clear" w:color="auto" w:fill="FFFFFF"/>
        </w:rPr>
      </w:pPr>
      <w:r>
        <w:rPr>
          <w:rFonts w:hint="eastAsia" w:ascii="宋体" w:hAnsi="宋体" w:cs="宋体"/>
          <w:kern w:val="0"/>
          <w:sz w:val="28"/>
          <w:szCs w:val="28"/>
          <w:highlight w:val="none"/>
          <w:shd w:val="clear" w:color="auto" w:fill="FFFFFF"/>
        </w:rPr>
        <w:t>联系手机号码：</w:t>
      </w:r>
      <w:r>
        <w:rPr>
          <w:rFonts w:hint="eastAsia" w:ascii="宋体" w:hAnsi="宋体" w:cs="宋体"/>
          <w:kern w:val="0"/>
          <w:sz w:val="28"/>
          <w:szCs w:val="28"/>
          <w:highlight w:val="none"/>
          <w:u w:val="single"/>
          <w:shd w:val="clear" w:color="auto" w:fill="FFFFFF"/>
        </w:rPr>
        <w:t xml:space="preserve">                        （必填）</w:t>
      </w:r>
    </w:p>
    <w:p>
      <w:pPr>
        <w:widowControl/>
        <w:spacing w:line="600" w:lineRule="exact"/>
        <w:ind w:firstLine="560" w:firstLineChars="200"/>
        <w:jc w:val="left"/>
        <w:rPr>
          <w:rFonts w:hint="eastAsia" w:ascii="宋体" w:hAnsi="宋体" w:cs="宋体"/>
          <w:kern w:val="0"/>
          <w:sz w:val="28"/>
          <w:szCs w:val="28"/>
          <w:highlight w:val="none"/>
          <w:u w:val="single"/>
          <w:shd w:val="clear" w:color="auto" w:fill="FFFFFF"/>
        </w:rPr>
      </w:pPr>
      <w:r>
        <w:rPr>
          <w:rFonts w:hint="eastAsia" w:ascii="宋体" w:hAnsi="宋体" w:cs="宋体"/>
          <w:kern w:val="0"/>
          <w:sz w:val="28"/>
          <w:szCs w:val="28"/>
          <w:highlight w:val="none"/>
          <w:shd w:val="clear" w:color="auto" w:fill="FFFFFF"/>
        </w:rPr>
        <w:t xml:space="preserve">    联系QQ号：</w:t>
      </w:r>
      <w:r>
        <w:rPr>
          <w:rFonts w:hint="eastAsia" w:ascii="宋体" w:hAnsi="宋体" w:cs="宋体"/>
          <w:kern w:val="0"/>
          <w:sz w:val="28"/>
          <w:szCs w:val="28"/>
          <w:highlight w:val="none"/>
          <w:u w:val="single"/>
          <w:shd w:val="clear" w:color="auto" w:fill="FFFFFF"/>
        </w:rPr>
        <w:t xml:space="preserve">                           （必填）</w:t>
      </w:r>
    </w:p>
    <w:p>
      <w:pPr>
        <w:widowControl/>
        <w:spacing w:line="600" w:lineRule="exact"/>
        <w:ind w:firstLine="1120" w:firstLineChars="400"/>
        <w:jc w:val="left"/>
        <w:rPr>
          <w:rFonts w:hint="eastAsia" w:ascii="宋体" w:hAnsi="宋体" w:cs="宋体"/>
          <w:kern w:val="0"/>
          <w:sz w:val="28"/>
          <w:szCs w:val="28"/>
          <w:highlight w:val="none"/>
          <w:u w:val="single"/>
          <w:shd w:val="clear" w:color="auto" w:fill="FFFFFF"/>
        </w:rPr>
      </w:pPr>
      <w:r>
        <w:rPr>
          <w:rFonts w:hint="eastAsia" w:ascii="宋体" w:hAnsi="宋体" w:cs="宋体"/>
          <w:kern w:val="0"/>
          <w:sz w:val="28"/>
          <w:szCs w:val="28"/>
          <w:highlight w:val="none"/>
          <w:shd w:val="clear" w:color="auto" w:fill="FFFFFF"/>
        </w:rPr>
        <w:t>联系邮箱：</w:t>
      </w:r>
      <w:r>
        <w:rPr>
          <w:rFonts w:hint="eastAsia" w:ascii="宋体" w:hAnsi="宋体" w:cs="宋体"/>
          <w:kern w:val="0"/>
          <w:sz w:val="28"/>
          <w:szCs w:val="28"/>
          <w:highlight w:val="none"/>
          <w:u w:val="single"/>
          <w:shd w:val="clear" w:color="auto" w:fill="FFFFFF"/>
        </w:rPr>
        <w:t xml:space="preserve">                            （必填）</w:t>
      </w:r>
    </w:p>
    <w:p>
      <w:pPr>
        <w:widowControl/>
        <w:spacing w:line="600" w:lineRule="exact"/>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 xml:space="preserve">    职称或职务：</w:t>
      </w:r>
      <w:r>
        <w:rPr>
          <w:rFonts w:hint="eastAsia" w:ascii="宋体" w:hAnsi="宋体" w:cs="宋体"/>
          <w:kern w:val="0"/>
          <w:sz w:val="28"/>
          <w:szCs w:val="28"/>
          <w:highlight w:val="none"/>
          <w:u w:val="single"/>
          <w:shd w:val="clear" w:color="auto" w:fill="FFFFFF"/>
        </w:rPr>
        <w:t xml:space="preserve">                          （必填）</w:t>
      </w:r>
      <w:r>
        <w:rPr>
          <w:rFonts w:hint="eastAsia" w:ascii="宋体" w:hAnsi="宋体" w:cs="宋体"/>
          <w:kern w:val="0"/>
          <w:sz w:val="28"/>
          <w:szCs w:val="28"/>
          <w:highlight w:val="none"/>
          <w:shd w:val="clear" w:color="auto" w:fill="FFFFFF"/>
        </w:rPr>
        <w:t xml:space="preserve">    </w:t>
      </w:r>
    </w:p>
    <w:p>
      <w:pPr>
        <w:widowControl/>
        <w:spacing w:line="600" w:lineRule="exact"/>
        <w:ind w:firstLine="560" w:firstLineChars="200"/>
        <w:jc w:val="left"/>
        <w:rPr>
          <w:highlight w:val="none"/>
        </w:rPr>
      </w:pPr>
      <w:r>
        <w:rPr>
          <w:rFonts w:hint="eastAsia" w:ascii="宋体" w:hAnsi="宋体" w:cs="宋体"/>
          <w:kern w:val="0"/>
          <w:sz w:val="28"/>
          <w:szCs w:val="28"/>
          <w:highlight w:val="none"/>
          <w:shd w:val="clear" w:color="auto" w:fill="FFFFFF"/>
        </w:rPr>
        <w:t>我司同意以QQ对话的方式，接收建库单位</w:t>
      </w:r>
      <w:r>
        <w:rPr>
          <w:rFonts w:hint="eastAsia" w:ascii="宋体" w:hAnsi="宋体" w:cs="宋体"/>
          <w:sz w:val="28"/>
          <w:highlight w:val="none"/>
          <w:lang w:eastAsia="zh-CN"/>
        </w:rPr>
        <w:t>中国太平洋财产保险股份有限公司广东分公司</w:t>
      </w:r>
      <w:r>
        <w:rPr>
          <w:rFonts w:hint="eastAsia" w:ascii="宋体" w:hAnsi="宋体" w:cs="宋体"/>
          <w:kern w:val="0"/>
          <w:sz w:val="28"/>
          <w:szCs w:val="28"/>
          <w:highlight w:val="none"/>
          <w:shd w:val="clear" w:color="auto" w:fill="FFFFFF"/>
        </w:rPr>
        <w:t>发布的各类通知公告等文件。我司同意按照建库单位的要求，安排联系人加入指定的QQ群。</w:t>
      </w:r>
    </w:p>
    <w:p>
      <w:pPr>
        <w:widowControl/>
        <w:spacing w:line="600" w:lineRule="exact"/>
        <w:ind w:firstLine="560" w:firstLineChars="200"/>
        <w:jc w:val="left"/>
        <w:rPr>
          <w:highlight w:val="none"/>
        </w:rPr>
      </w:pPr>
      <w:r>
        <w:rPr>
          <w:rFonts w:hint="eastAsia" w:ascii="宋体" w:hAnsi="宋体" w:cs="宋体"/>
          <w:kern w:val="0"/>
          <w:sz w:val="28"/>
          <w:szCs w:val="28"/>
          <w:highlight w:val="none"/>
          <w:shd w:val="clear" w:color="auto" w:fill="FFFFFF"/>
        </w:rPr>
        <w:t>我司承诺，未书面报送建库单位记录备案前，不更改联系人信息。如因未及时在QQ群内读取通知公告等文件，不能在规定时限内办理相关业务的，造成的影响由我司自行负责。</w:t>
      </w:r>
    </w:p>
    <w:p>
      <w:pPr>
        <w:widowControl/>
        <w:spacing w:line="420" w:lineRule="exact"/>
        <w:jc w:val="left"/>
        <w:rPr>
          <w:rFonts w:ascii="宋体" w:hAnsi="宋体" w:cs="宋体"/>
          <w:spacing w:val="20"/>
          <w:kern w:val="0"/>
          <w:sz w:val="24"/>
          <w:highlight w:val="none"/>
        </w:rPr>
      </w:pPr>
    </w:p>
    <w:p>
      <w:pPr>
        <w:pStyle w:val="3"/>
        <w:spacing w:line="440" w:lineRule="atLeast"/>
        <w:ind w:firstLine="1960" w:firstLineChars="700"/>
        <w:rPr>
          <w:rFonts w:hAnsi="宋体" w:cs="宋体"/>
          <w:sz w:val="28"/>
          <w:highlight w:val="none"/>
        </w:rPr>
      </w:pPr>
      <w:r>
        <w:rPr>
          <w:rFonts w:hint="eastAsia" w:hAnsi="宋体" w:cs="宋体"/>
          <w:sz w:val="28"/>
          <w:highlight w:val="none"/>
        </w:rPr>
        <w:t>入库申请人：  （盖章）</w:t>
      </w:r>
    </w:p>
    <w:p>
      <w:pPr>
        <w:pStyle w:val="3"/>
        <w:spacing w:line="440" w:lineRule="atLeast"/>
        <w:ind w:firstLine="1960" w:firstLineChars="700"/>
        <w:jc w:val="left"/>
        <w:rPr>
          <w:rFonts w:hint="eastAsia" w:hAnsi="宋体" w:cs="宋体"/>
          <w:sz w:val="28"/>
          <w:highlight w:val="none"/>
        </w:rPr>
      </w:pPr>
      <w:r>
        <w:rPr>
          <w:rFonts w:hint="eastAsia" w:hAnsi="宋体" w:cs="宋体"/>
          <w:sz w:val="28"/>
          <w:highlight w:val="none"/>
        </w:rPr>
        <w:t>法定代表人或委托代理人：（签字或盖章）</w:t>
      </w:r>
    </w:p>
    <w:p>
      <w:pPr>
        <w:widowControl/>
        <w:spacing w:line="480" w:lineRule="auto"/>
        <w:ind w:firstLine="565" w:firstLineChars="202"/>
        <w:jc w:val="left"/>
        <w:rPr>
          <w:rFonts w:hint="eastAsia" w:ascii="宋体" w:hAnsi="宋体" w:cs="宋体"/>
          <w:sz w:val="28"/>
          <w:highlight w:val="none"/>
        </w:rPr>
      </w:pPr>
      <w:r>
        <w:rPr>
          <w:rFonts w:hint="eastAsia" w:ascii="宋体" w:hAnsi="宋体" w:cs="宋体"/>
          <w:sz w:val="28"/>
          <w:highlight w:val="none"/>
        </w:rPr>
        <w:t xml:space="preserve">          日期：     年  月  日</w:t>
      </w:r>
    </w:p>
    <w:p>
      <w:pPr>
        <w:widowControl/>
        <w:spacing w:line="480" w:lineRule="auto"/>
        <w:ind w:firstLine="565" w:firstLineChars="202"/>
        <w:jc w:val="left"/>
        <w:rPr>
          <w:rFonts w:hint="eastAsia" w:ascii="宋体" w:hAnsi="宋体" w:cs="宋体"/>
          <w:sz w:val="28"/>
          <w:highlight w:val="none"/>
        </w:rPr>
      </w:pPr>
    </w:p>
    <w:p>
      <w:pPr>
        <w:spacing w:line="360" w:lineRule="auto"/>
        <w:jc w:val="center"/>
        <w:rPr>
          <w:rFonts w:hint="eastAsia" w:ascii="宋体" w:hAnsi="宋体" w:cs="宋体"/>
          <w:b/>
          <w:sz w:val="44"/>
          <w:highlight w:val="none"/>
        </w:rPr>
      </w:pPr>
      <w:r>
        <w:rPr>
          <w:rFonts w:hint="eastAsia" w:ascii="宋体" w:hAnsi="宋体" w:cs="宋体"/>
          <w:b/>
          <w:sz w:val="44"/>
          <w:highlight w:val="none"/>
        </w:rPr>
        <w:t>五、2018年1月1日至今独立完成过的</w:t>
      </w:r>
    </w:p>
    <w:p>
      <w:pPr>
        <w:spacing w:line="360" w:lineRule="auto"/>
        <w:jc w:val="center"/>
        <w:rPr>
          <w:rFonts w:hint="eastAsia" w:ascii="宋体" w:hAnsi="宋体" w:cs="宋体"/>
          <w:b/>
          <w:sz w:val="44"/>
          <w:highlight w:val="none"/>
        </w:rPr>
      </w:pPr>
      <w:r>
        <w:rPr>
          <w:rFonts w:hint="eastAsia" w:ascii="宋体" w:hAnsi="宋体" w:cs="宋体"/>
          <w:b/>
          <w:sz w:val="44"/>
          <w:highlight w:val="none"/>
        </w:rPr>
        <w:t>对应业绩汇总表</w:t>
      </w:r>
    </w:p>
    <w:p>
      <w:pPr>
        <w:spacing w:line="360" w:lineRule="auto"/>
        <w:rPr>
          <w:rFonts w:hint="eastAsia" w:ascii="宋体" w:hAnsi="宋体" w:cs="宋体"/>
          <w:b/>
          <w:sz w:val="44"/>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220"/>
        <w:gridCol w:w="1262"/>
        <w:gridCol w:w="1061"/>
        <w:gridCol w:w="1920"/>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517" w:type="dxa"/>
            <w:noWrap w:val="0"/>
            <w:vAlign w:val="center"/>
          </w:tcPr>
          <w:p>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序号</w:t>
            </w:r>
          </w:p>
        </w:tc>
        <w:tc>
          <w:tcPr>
            <w:tcW w:w="3220" w:type="dxa"/>
            <w:noWrap w:val="0"/>
            <w:vAlign w:val="center"/>
          </w:tcPr>
          <w:p>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项目名称</w:t>
            </w:r>
          </w:p>
        </w:tc>
        <w:tc>
          <w:tcPr>
            <w:tcW w:w="1262" w:type="dxa"/>
            <w:noWrap w:val="0"/>
            <w:vAlign w:val="center"/>
          </w:tcPr>
          <w:p>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合同金额（万元）</w:t>
            </w:r>
          </w:p>
        </w:tc>
        <w:tc>
          <w:tcPr>
            <w:tcW w:w="1061" w:type="dxa"/>
            <w:noWrap w:val="0"/>
            <w:vAlign w:val="center"/>
          </w:tcPr>
          <w:p>
            <w:pPr>
              <w:adjustRightInd w:val="0"/>
              <w:snapToGrid w:val="0"/>
              <w:jc w:val="center"/>
              <w:rPr>
                <w:rFonts w:hint="eastAsia" w:ascii="宋体" w:hAnsi="宋体" w:cs="宋体"/>
                <w:color w:val="000000"/>
                <w:sz w:val="24"/>
                <w:highlight w:val="none"/>
              </w:rPr>
            </w:pPr>
            <w:r>
              <w:rPr>
                <w:rFonts w:hint="eastAsia" w:ascii="宋体" w:hAnsi="宋体" w:cs="宋体"/>
                <w:color w:val="000000"/>
                <w:sz w:val="24"/>
                <w:highlight w:val="none"/>
              </w:rPr>
              <w:t>合同签订时间</w:t>
            </w:r>
          </w:p>
        </w:tc>
        <w:tc>
          <w:tcPr>
            <w:tcW w:w="1920" w:type="dxa"/>
            <w:noWrap w:val="0"/>
            <w:vAlign w:val="top"/>
          </w:tcPr>
          <w:p>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对方单位</w:t>
            </w:r>
          </w:p>
          <w:p>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（联系人、联系电话）</w:t>
            </w:r>
          </w:p>
        </w:tc>
        <w:tc>
          <w:tcPr>
            <w:tcW w:w="1010" w:type="dxa"/>
            <w:noWrap w:val="0"/>
            <w:vAlign w:val="center"/>
          </w:tcPr>
          <w:p>
            <w:pPr>
              <w:adjustRightInd w:val="0"/>
              <w:snapToGrid w:val="0"/>
              <w:jc w:val="center"/>
              <w:rPr>
                <w:rFonts w:ascii="宋体" w:hAnsi="宋体" w:cs="宋体"/>
                <w:color w:val="000000"/>
                <w:sz w:val="24"/>
                <w:highlight w:val="none"/>
              </w:rPr>
            </w:pPr>
            <w:r>
              <w:rPr>
                <w:rFonts w:hint="eastAsia" w:ascii="宋体" w:hAnsi="宋体" w:cs="宋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7" w:type="dxa"/>
            <w:noWrap w:val="0"/>
            <w:vAlign w:val="center"/>
          </w:tcPr>
          <w:p>
            <w:pPr>
              <w:adjustRightInd w:val="0"/>
              <w:snapToGrid w:val="0"/>
              <w:jc w:val="center"/>
              <w:rPr>
                <w:rFonts w:ascii="宋体" w:hAnsi="宋体" w:cs="宋体"/>
                <w:color w:val="000000"/>
                <w:sz w:val="24"/>
                <w:highlight w:val="none"/>
              </w:rPr>
            </w:pPr>
          </w:p>
        </w:tc>
        <w:tc>
          <w:tcPr>
            <w:tcW w:w="3220" w:type="dxa"/>
            <w:noWrap w:val="0"/>
            <w:vAlign w:val="center"/>
          </w:tcPr>
          <w:p>
            <w:pPr>
              <w:adjustRightInd w:val="0"/>
              <w:snapToGrid w:val="0"/>
              <w:jc w:val="left"/>
              <w:rPr>
                <w:rFonts w:ascii="宋体" w:hAnsi="宋体" w:cs="宋体"/>
                <w:color w:val="000000"/>
                <w:sz w:val="24"/>
                <w:highlight w:val="none"/>
              </w:rPr>
            </w:pPr>
          </w:p>
        </w:tc>
        <w:tc>
          <w:tcPr>
            <w:tcW w:w="1262" w:type="dxa"/>
            <w:noWrap w:val="0"/>
            <w:vAlign w:val="top"/>
          </w:tcPr>
          <w:p>
            <w:pPr>
              <w:adjustRightInd w:val="0"/>
              <w:snapToGrid w:val="0"/>
              <w:jc w:val="center"/>
              <w:rPr>
                <w:rFonts w:ascii="宋体" w:hAnsi="宋体" w:cs="宋体"/>
                <w:color w:val="000000"/>
                <w:sz w:val="24"/>
                <w:highlight w:val="none"/>
              </w:rPr>
            </w:pPr>
          </w:p>
        </w:tc>
        <w:tc>
          <w:tcPr>
            <w:tcW w:w="1061" w:type="dxa"/>
            <w:noWrap w:val="0"/>
            <w:vAlign w:val="top"/>
          </w:tcPr>
          <w:p>
            <w:pPr>
              <w:adjustRightInd w:val="0"/>
              <w:snapToGrid w:val="0"/>
              <w:jc w:val="center"/>
              <w:rPr>
                <w:rFonts w:ascii="宋体" w:hAnsi="宋体" w:cs="宋体"/>
                <w:color w:val="000000"/>
                <w:sz w:val="24"/>
                <w:highlight w:val="none"/>
              </w:rPr>
            </w:pPr>
          </w:p>
        </w:tc>
        <w:tc>
          <w:tcPr>
            <w:tcW w:w="1920" w:type="dxa"/>
            <w:noWrap w:val="0"/>
            <w:vAlign w:val="top"/>
          </w:tcPr>
          <w:p>
            <w:pPr>
              <w:adjustRightInd w:val="0"/>
              <w:snapToGrid w:val="0"/>
              <w:jc w:val="center"/>
              <w:rPr>
                <w:rFonts w:ascii="宋体" w:hAnsi="宋体" w:cs="宋体"/>
                <w:color w:val="000000"/>
                <w:sz w:val="24"/>
                <w:highlight w:val="none"/>
              </w:rPr>
            </w:pPr>
          </w:p>
        </w:tc>
        <w:tc>
          <w:tcPr>
            <w:tcW w:w="1010" w:type="dxa"/>
            <w:noWrap w:val="0"/>
            <w:vAlign w:val="center"/>
          </w:tcPr>
          <w:p>
            <w:pPr>
              <w:adjustRightInd w:val="0"/>
              <w:snapToGrid w:val="0"/>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7" w:type="dxa"/>
            <w:noWrap w:val="0"/>
            <w:vAlign w:val="center"/>
          </w:tcPr>
          <w:p>
            <w:pPr>
              <w:adjustRightInd w:val="0"/>
              <w:snapToGrid w:val="0"/>
              <w:jc w:val="center"/>
              <w:rPr>
                <w:rFonts w:ascii="宋体" w:hAnsi="宋体" w:cs="宋体"/>
                <w:color w:val="000000"/>
                <w:sz w:val="24"/>
                <w:highlight w:val="none"/>
              </w:rPr>
            </w:pPr>
          </w:p>
        </w:tc>
        <w:tc>
          <w:tcPr>
            <w:tcW w:w="3220" w:type="dxa"/>
            <w:noWrap w:val="0"/>
            <w:vAlign w:val="center"/>
          </w:tcPr>
          <w:p>
            <w:pPr>
              <w:adjustRightInd w:val="0"/>
              <w:snapToGrid w:val="0"/>
              <w:jc w:val="left"/>
              <w:rPr>
                <w:rFonts w:ascii="宋体" w:hAnsi="宋体" w:cs="宋体"/>
                <w:color w:val="000000"/>
                <w:sz w:val="24"/>
                <w:highlight w:val="none"/>
              </w:rPr>
            </w:pPr>
          </w:p>
        </w:tc>
        <w:tc>
          <w:tcPr>
            <w:tcW w:w="1262" w:type="dxa"/>
            <w:noWrap w:val="0"/>
            <w:vAlign w:val="top"/>
          </w:tcPr>
          <w:p>
            <w:pPr>
              <w:adjustRightInd w:val="0"/>
              <w:snapToGrid w:val="0"/>
              <w:jc w:val="center"/>
              <w:rPr>
                <w:rFonts w:ascii="宋体" w:hAnsi="宋体" w:cs="宋体"/>
                <w:color w:val="000000"/>
                <w:sz w:val="24"/>
                <w:highlight w:val="none"/>
              </w:rPr>
            </w:pPr>
          </w:p>
        </w:tc>
        <w:tc>
          <w:tcPr>
            <w:tcW w:w="1061" w:type="dxa"/>
            <w:noWrap w:val="0"/>
            <w:vAlign w:val="top"/>
          </w:tcPr>
          <w:p>
            <w:pPr>
              <w:adjustRightInd w:val="0"/>
              <w:snapToGrid w:val="0"/>
              <w:jc w:val="center"/>
              <w:rPr>
                <w:rFonts w:ascii="宋体" w:hAnsi="宋体" w:cs="宋体"/>
                <w:color w:val="000000"/>
                <w:sz w:val="24"/>
                <w:highlight w:val="none"/>
              </w:rPr>
            </w:pPr>
          </w:p>
        </w:tc>
        <w:tc>
          <w:tcPr>
            <w:tcW w:w="1920" w:type="dxa"/>
            <w:noWrap w:val="0"/>
            <w:vAlign w:val="top"/>
          </w:tcPr>
          <w:p>
            <w:pPr>
              <w:adjustRightInd w:val="0"/>
              <w:snapToGrid w:val="0"/>
              <w:jc w:val="center"/>
              <w:rPr>
                <w:rFonts w:ascii="宋体" w:hAnsi="宋体" w:cs="宋体"/>
                <w:color w:val="000000"/>
                <w:sz w:val="24"/>
                <w:highlight w:val="none"/>
              </w:rPr>
            </w:pPr>
          </w:p>
        </w:tc>
        <w:tc>
          <w:tcPr>
            <w:tcW w:w="1010" w:type="dxa"/>
            <w:noWrap w:val="0"/>
            <w:vAlign w:val="center"/>
          </w:tcPr>
          <w:p>
            <w:pPr>
              <w:adjustRightInd w:val="0"/>
              <w:snapToGrid w:val="0"/>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7" w:type="dxa"/>
            <w:noWrap w:val="0"/>
            <w:vAlign w:val="center"/>
          </w:tcPr>
          <w:p>
            <w:pPr>
              <w:adjustRightInd w:val="0"/>
              <w:snapToGrid w:val="0"/>
              <w:jc w:val="center"/>
              <w:rPr>
                <w:rFonts w:ascii="宋体" w:hAnsi="宋体" w:cs="宋体"/>
                <w:color w:val="000000"/>
                <w:sz w:val="24"/>
                <w:highlight w:val="none"/>
              </w:rPr>
            </w:pPr>
          </w:p>
        </w:tc>
        <w:tc>
          <w:tcPr>
            <w:tcW w:w="3220" w:type="dxa"/>
            <w:noWrap w:val="0"/>
            <w:vAlign w:val="center"/>
          </w:tcPr>
          <w:p>
            <w:pPr>
              <w:adjustRightInd w:val="0"/>
              <w:snapToGrid w:val="0"/>
              <w:jc w:val="left"/>
              <w:rPr>
                <w:rFonts w:ascii="宋体" w:hAnsi="宋体" w:cs="宋体"/>
                <w:color w:val="000000"/>
                <w:sz w:val="24"/>
                <w:highlight w:val="none"/>
              </w:rPr>
            </w:pPr>
          </w:p>
        </w:tc>
        <w:tc>
          <w:tcPr>
            <w:tcW w:w="1262" w:type="dxa"/>
            <w:noWrap w:val="0"/>
            <w:vAlign w:val="top"/>
          </w:tcPr>
          <w:p>
            <w:pPr>
              <w:adjustRightInd w:val="0"/>
              <w:snapToGrid w:val="0"/>
              <w:jc w:val="center"/>
              <w:rPr>
                <w:rFonts w:ascii="宋体" w:hAnsi="宋体" w:cs="宋体"/>
                <w:color w:val="000000"/>
                <w:sz w:val="24"/>
                <w:highlight w:val="none"/>
              </w:rPr>
            </w:pPr>
          </w:p>
        </w:tc>
        <w:tc>
          <w:tcPr>
            <w:tcW w:w="1061" w:type="dxa"/>
            <w:noWrap w:val="0"/>
            <w:vAlign w:val="top"/>
          </w:tcPr>
          <w:p>
            <w:pPr>
              <w:adjustRightInd w:val="0"/>
              <w:snapToGrid w:val="0"/>
              <w:jc w:val="center"/>
              <w:rPr>
                <w:rFonts w:ascii="宋体" w:hAnsi="宋体" w:cs="宋体"/>
                <w:color w:val="000000"/>
                <w:sz w:val="24"/>
                <w:highlight w:val="none"/>
              </w:rPr>
            </w:pPr>
          </w:p>
        </w:tc>
        <w:tc>
          <w:tcPr>
            <w:tcW w:w="1920" w:type="dxa"/>
            <w:noWrap w:val="0"/>
            <w:vAlign w:val="top"/>
          </w:tcPr>
          <w:p>
            <w:pPr>
              <w:adjustRightInd w:val="0"/>
              <w:snapToGrid w:val="0"/>
              <w:jc w:val="center"/>
              <w:rPr>
                <w:rFonts w:ascii="宋体" w:hAnsi="宋体" w:cs="宋体"/>
                <w:color w:val="000000"/>
                <w:sz w:val="24"/>
                <w:highlight w:val="none"/>
              </w:rPr>
            </w:pPr>
          </w:p>
        </w:tc>
        <w:tc>
          <w:tcPr>
            <w:tcW w:w="1010" w:type="dxa"/>
            <w:noWrap w:val="0"/>
            <w:vAlign w:val="center"/>
          </w:tcPr>
          <w:p>
            <w:pPr>
              <w:adjustRightInd w:val="0"/>
              <w:snapToGrid w:val="0"/>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7" w:type="dxa"/>
            <w:noWrap w:val="0"/>
            <w:vAlign w:val="center"/>
          </w:tcPr>
          <w:p>
            <w:pPr>
              <w:adjustRightInd w:val="0"/>
              <w:snapToGrid w:val="0"/>
              <w:jc w:val="center"/>
              <w:rPr>
                <w:rFonts w:ascii="宋体" w:hAnsi="宋体" w:cs="宋体"/>
                <w:color w:val="000000"/>
                <w:sz w:val="24"/>
                <w:highlight w:val="none"/>
              </w:rPr>
            </w:pPr>
          </w:p>
        </w:tc>
        <w:tc>
          <w:tcPr>
            <w:tcW w:w="3220" w:type="dxa"/>
            <w:noWrap w:val="0"/>
            <w:vAlign w:val="center"/>
          </w:tcPr>
          <w:p>
            <w:pPr>
              <w:adjustRightInd w:val="0"/>
              <w:snapToGrid w:val="0"/>
              <w:jc w:val="left"/>
              <w:rPr>
                <w:rFonts w:ascii="宋体" w:hAnsi="宋体" w:cs="宋体"/>
                <w:color w:val="000000"/>
                <w:sz w:val="24"/>
                <w:highlight w:val="none"/>
              </w:rPr>
            </w:pPr>
          </w:p>
        </w:tc>
        <w:tc>
          <w:tcPr>
            <w:tcW w:w="1262" w:type="dxa"/>
            <w:noWrap w:val="0"/>
            <w:vAlign w:val="top"/>
          </w:tcPr>
          <w:p>
            <w:pPr>
              <w:adjustRightInd w:val="0"/>
              <w:snapToGrid w:val="0"/>
              <w:jc w:val="center"/>
              <w:rPr>
                <w:rFonts w:ascii="宋体" w:hAnsi="宋体" w:cs="宋体"/>
                <w:color w:val="000000"/>
                <w:sz w:val="24"/>
                <w:highlight w:val="none"/>
              </w:rPr>
            </w:pPr>
          </w:p>
        </w:tc>
        <w:tc>
          <w:tcPr>
            <w:tcW w:w="1061" w:type="dxa"/>
            <w:noWrap w:val="0"/>
            <w:vAlign w:val="top"/>
          </w:tcPr>
          <w:p>
            <w:pPr>
              <w:adjustRightInd w:val="0"/>
              <w:snapToGrid w:val="0"/>
              <w:jc w:val="center"/>
              <w:rPr>
                <w:rFonts w:ascii="宋体" w:hAnsi="宋体" w:cs="宋体"/>
                <w:color w:val="000000"/>
                <w:sz w:val="24"/>
                <w:highlight w:val="none"/>
              </w:rPr>
            </w:pPr>
          </w:p>
        </w:tc>
        <w:tc>
          <w:tcPr>
            <w:tcW w:w="1920" w:type="dxa"/>
            <w:noWrap w:val="0"/>
            <w:vAlign w:val="top"/>
          </w:tcPr>
          <w:p>
            <w:pPr>
              <w:adjustRightInd w:val="0"/>
              <w:snapToGrid w:val="0"/>
              <w:jc w:val="center"/>
              <w:rPr>
                <w:rFonts w:ascii="宋体" w:hAnsi="宋体" w:cs="宋体"/>
                <w:color w:val="000000"/>
                <w:sz w:val="24"/>
                <w:highlight w:val="none"/>
              </w:rPr>
            </w:pPr>
          </w:p>
        </w:tc>
        <w:tc>
          <w:tcPr>
            <w:tcW w:w="1010" w:type="dxa"/>
            <w:noWrap w:val="0"/>
            <w:vAlign w:val="center"/>
          </w:tcPr>
          <w:p>
            <w:pPr>
              <w:adjustRightInd w:val="0"/>
              <w:snapToGrid w:val="0"/>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7" w:type="dxa"/>
            <w:noWrap w:val="0"/>
            <w:vAlign w:val="center"/>
          </w:tcPr>
          <w:p>
            <w:pPr>
              <w:adjustRightInd w:val="0"/>
              <w:snapToGrid w:val="0"/>
              <w:jc w:val="center"/>
              <w:rPr>
                <w:rFonts w:ascii="宋体" w:hAnsi="宋体" w:cs="宋体"/>
                <w:color w:val="000000"/>
                <w:sz w:val="24"/>
                <w:highlight w:val="none"/>
              </w:rPr>
            </w:pPr>
          </w:p>
        </w:tc>
        <w:tc>
          <w:tcPr>
            <w:tcW w:w="3220" w:type="dxa"/>
            <w:noWrap w:val="0"/>
            <w:vAlign w:val="center"/>
          </w:tcPr>
          <w:p>
            <w:pPr>
              <w:adjustRightInd w:val="0"/>
              <w:snapToGrid w:val="0"/>
              <w:jc w:val="left"/>
              <w:rPr>
                <w:rFonts w:ascii="宋体" w:hAnsi="宋体" w:cs="宋体"/>
                <w:color w:val="000000"/>
                <w:sz w:val="24"/>
                <w:highlight w:val="none"/>
              </w:rPr>
            </w:pPr>
          </w:p>
        </w:tc>
        <w:tc>
          <w:tcPr>
            <w:tcW w:w="1262" w:type="dxa"/>
            <w:noWrap w:val="0"/>
            <w:vAlign w:val="top"/>
          </w:tcPr>
          <w:p>
            <w:pPr>
              <w:adjustRightInd w:val="0"/>
              <w:snapToGrid w:val="0"/>
              <w:jc w:val="center"/>
              <w:rPr>
                <w:rFonts w:ascii="宋体" w:hAnsi="宋体" w:cs="宋体"/>
                <w:color w:val="000000"/>
                <w:sz w:val="24"/>
                <w:highlight w:val="none"/>
              </w:rPr>
            </w:pPr>
          </w:p>
        </w:tc>
        <w:tc>
          <w:tcPr>
            <w:tcW w:w="1061" w:type="dxa"/>
            <w:noWrap w:val="0"/>
            <w:vAlign w:val="top"/>
          </w:tcPr>
          <w:p>
            <w:pPr>
              <w:adjustRightInd w:val="0"/>
              <w:snapToGrid w:val="0"/>
              <w:jc w:val="center"/>
              <w:rPr>
                <w:rFonts w:ascii="宋体" w:hAnsi="宋体" w:cs="宋体"/>
                <w:color w:val="000000"/>
                <w:sz w:val="24"/>
                <w:highlight w:val="none"/>
              </w:rPr>
            </w:pPr>
          </w:p>
        </w:tc>
        <w:tc>
          <w:tcPr>
            <w:tcW w:w="1920" w:type="dxa"/>
            <w:noWrap w:val="0"/>
            <w:vAlign w:val="top"/>
          </w:tcPr>
          <w:p>
            <w:pPr>
              <w:adjustRightInd w:val="0"/>
              <w:snapToGrid w:val="0"/>
              <w:jc w:val="center"/>
              <w:rPr>
                <w:rFonts w:ascii="宋体" w:hAnsi="宋体" w:cs="宋体"/>
                <w:color w:val="000000"/>
                <w:sz w:val="24"/>
                <w:highlight w:val="none"/>
              </w:rPr>
            </w:pPr>
          </w:p>
        </w:tc>
        <w:tc>
          <w:tcPr>
            <w:tcW w:w="1010" w:type="dxa"/>
            <w:noWrap w:val="0"/>
            <w:vAlign w:val="center"/>
          </w:tcPr>
          <w:p>
            <w:pPr>
              <w:adjustRightInd w:val="0"/>
              <w:snapToGrid w:val="0"/>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7" w:type="dxa"/>
            <w:noWrap w:val="0"/>
            <w:vAlign w:val="center"/>
          </w:tcPr>
          <w:p>
            <w:pPr>
              <w:adjustRightInd w:val="0"/>
              <w:snapToGrid w:val="0"/>
              <w:jc w:val="center"/>
              <w:rPr>
                <w:rFonts w:ascii="宋体" w:hAnsi="宋体" w:cs="宋体"/>
                <w:color w:val="000000"/>
                <w:sz w:val="24"/>
                <w:highlight w:val="none"/>
              </w:rPr>
            </w:pPr>
          </w:p>
        </w:tc>
        <w:tc>
          <w:tcPr>
            <w:tcW w:w="3220" w:type="dxa"/>
            <w:noWrap w:val="0"/>
            <w:vAlign w:val="center"/>
          </w:tcPr>
          <w:p>
            <w:pPr>
              <w:adjustRightInd w:val="0"/>
              <w:snapToGrid w:val="0"/>
              <w:jc w:val="left"/>
              <w:rPr>
                <w:rFonts w:ascii="宋体" w:hAnsi="宋体" w:cs="宋体"/>
                <w:color w:val="000000"/>
                <w:sz w:val="24"/>
                <w:highlight w:val="none"/>
              </w:rPr>
            </w:pPr>
          </w:p>
        </w:tc>
        <w:tc>
          <w:tcPr>
            <w:tcW w:w="1262" w:type="dxa"/>
            <w:noWrap w:val="0"/>
            <w:vAlign w:val="top"/>
          </w:tcPr>
          <w:p>
            <w:pPr>
              <w:adjustRightInd w:val="0"/>
              <w:snapToGrid w:val="0"/>
              <w:jc w:val="center"/>
              <w:rPr>
                <w:rFonts w:ascii="宋体" w:hAnsi="宋体" w:cs="宋体"/>
                <w:color w:val="000000"/>
                <w:sz w:val="24"/>
                <w:highlight w:val="none"/>
              </w:rPr>
            </w:pPr>
          </w:p>
        </w:tc>
        <w:tc>
          <w:tcPr>
            <w:tcW w:w="1061" w:type="dxa"/>
            <w:noWrap w:val="0"/>
            <w:vAlign w:val="top"/>
          </w:tcPr>
          <w:p>
            <w:pPr>
              <w:adjustRightInd w:val="0"/>
              <w:snapToGrid w:val="0"/>
              <w:jc w:val="center"/>
              <w:rPr>
                <w:rFonts w:ascii="宋体" w:hAnsi="宋体" w:cs="宋体"/>
                <w:color w:val="000000"/>
                <w:sz w:val="24"/>
                <w:highlight w:val="none"/>
              </w:rPr>
            </w:pPr>
          </w:p>
        </w:tc>
        <w:tc>
          <w:tcPr>
            <w:tcW w:w="1920" w:type="dxa"/>
            <w:noWrap w:val="0"/>
            <w:vAlign w:val="top"/>
          </w:tcPr>
          <w:p>
            <w:pPr>
              <w:adjustRightInd w:val="0"/>
              <w:snapToGrid w:val="0"/>
              <w:jc w:val="center"/>
              <w:rPr>
                <w:rFonts w:ascii="宋体" w:hAnsi="宋体" w:cs="宋体"/>
                <w:color w:val="000000"/>
                <w:sz w:val="24"/>
                <w:highlight w:val="none"/>
              </w:rPr>
            </w:pPr>
          </w:p>
        </w:tc>
        <w:tc>
          <w:tcPr>
            <w:tcW w:w="1010" w:type="dxa"/>
            <w:noWrap w:val="0"/>
            <w:vAlign w:val="center"/>
          </w:tcPr>
          <w:p>
            <w:pPr>
              <w:adjustRightInd w:val="0"/>
              <w:snapToGrid w:val="0"/>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7" w:type="dxa"/>
            <w:noWrap w:val="0"/>
            <w:vAlign w:val="center"/>
          </w:tcPr>
          <w:p>
            <w:pPr>
              <w:adjustRightInd w:val="0"/>
              <w:snapToGrid w:val="0"/>
              <w:jc w:val="center"/>
              <w:rPr>
                <w:rFonts w:ascii="宋体" w:hAnsi="宋体" w:cs="宋体"/>
                <w:color w:val="000000"/>
                <w:sz w:val="24"/>
                <w:highlight w:val="none"/>
              </w:rPr>
            </w:pPr>
          </w:p>
        </w:tc>
        <w:tc>
          <w:tcPr>
            <w:tcW w:w="3220" w:type="dxa"/>
            <w:noWrap w:val="0"/>
            <w:vAlign w:val="center"/>
          </w:tcPr>
          <w:p>
            <w:pPr>
              <w:adjustRightInd w:val="0"/>
              <w:snapToGrid w:val="0"/>
              <w:jc w:val="left"/>
              <w:rPr>
                <w:rFonts w:ascii="宋体" w:hAnsi="宋体" w:cs="宋体"/>
                <w:color w:val="000000"/>
                <w:sz w:val="24"/>
                <w:highlight w:val="none"/>
              </w:rPr>
            </w:pPr>
          </w:p>
        </w:tc>
        <w:tc>
          <w:tcPr>
            <w:tcW w:w="1262" w:type="dxa"/>
            <w:noWrap w:val="0"/>
            <w:vAlign w:val="top"/>
          </w:tcPr>
          <w:p>
            <w:pPr>
              <w:adjustRightInd w:val="0"/>
              <w:snapToGrid w:val="0"/>
              <w:jc w:val="center"/>
              <w:rPr>
                <w:rFonts w:ascii="宋体" w:hAnsi="宋体" w:cs="宋体"/>
                <w:color w:val="000000"/>
                <w:sz w:val="24"/>
                <w:highlight w:val="none"/>
              </w:rPr>
            </w:pPr>
          </w:p>
        </w:tc>
        <w:tc>
          <w:tcPr>
            <w:tcW w:w="1061" w:type="dxa"/>
            <w:noWrap w:val="0"/>
            <w:vAlign w:val="top"/>
          </w:tcPr>
          <w:p>
            <w:pPr>
              <w:adjustRightInd w:val="0"/>
              <w:snapToGrid w:val="0"/>
              <w:jc w:val="center"/>
              <w:rPr>
                <w:rFonts w:ascii="宋体" w:hAnsi="宋体" w:cs="宋体"/>
                <w:color w:val="000000"/>
                <w:sz w:val="24"/>
                <w:highlight w:val="none"/>
              </w:rPr>
            </w:pPr>
          </w:p>
        </w:tc>
        <w:tc>
          <w:tcPr>
            <w:tcW w:w="1920" w:type="dxa"/>
            <w:noWrap w:val="0"/>
            <w:vAlign w:val="top"/>
          </w:tcPr>
          <w:p>
            <w:pPr>
              <w:adjustRightInd w:val="0"/>
              <w:snapToGrid w:val="0"/>
              <w:jc w:val="center"/>
              <w:rPr>
                <w:rFonts w:ascii="宋体" w:hAnsi="宋体" w:cs="宋体"/>
                <w:color w:val="000000"/>
                <w:sz w:val="24"/>
                <w:highlight w:val="none"/>
              </w:rPr>
            </w:pPr>
          </w:p>
        </w:tc>
        <w:tc>
          <w:tcPr>
            <w:tcW w:w="1010" w:type="dxa"/>
            <w:noWrap w:val="0"/>
            <w:vAlign w:val="center"/>
          </w:tcPr>
          <w:p>
            <w:pPr>
              <w:adjustRightInd w:val="0"/>
              <w:snapToGrid w:val="0"/>
              <w:jc w:val="center"/>
              <w:rPr>
                <w:rFonts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7" w:type="dxa"/>
            <w:noWrap w:val="0"/>
            <w:vAlign w:val="center"/>
          </w:tcPr>
          <w:p>
            <w:pPr>
              <w:adjustRightInd w:val="0"/>
              <w:snapToGrid w:val="0"/>
              <w:jc w:val="center"/>
              <w:rPr>
                <w:rFonts w:ascii="宋体" w:hAnsi="宋体" w:cs="宋体"/>
                <w:color w:val="000000"/>
                <w:sz w:val="24"/>
                <w:highlight w:val="none"/>
              </w:rPr>
            </w:pPr>
          </w:p>
        </w:tc>
        <w:tc>
          <w:tcPr>
            <w:tcW w:w="3220" w:type="dxa"/>
            <w:noWrap w:val="0"/>
            <w:vAlign w:val="center"/>
          </w:tcPr>
          <w:p>
            <w:pPr>
              <w:adjustRightInd w:val="0"/>
              <w:snapToGrid w:val="0"/>
              <w:jc w:val="left"/>
              <w:rPr>
                <w:rFonts w:ascii="宋体" w:hAnsi="宋体" w:cs="宋体"/>
                <w:color w:val="000000"/>
                <w:sz w:val="24"/>
                <w:highlight w:val="none"/>
              </w:rPr>
            </w:pPr>
          </w:p>
        </w:tc>
        <w:tc>
          <w:tcPr>
            <w:tcW w:w="1262" w:type="dxa"/>
            <w:noWrap w:val="0"/>
            <w:vAlign w:val="top"/>
          </w:tcPr>
          <w:p>
            <w:pPr>
              <w:adjustRightInd w:val="0"/>
              <w:snapToGrid w:val="0"/>
              <w:jc w:val="center"/>
              <w:rPr>
                <w:rFonts w:ascii="宋体" w:hAnsi="宋体" w:cs="宋体"/>
                <w:color w:val="000000"/>
                <w:sz w:val="24"/>
                <w:highlight w:val="none"/>
              </w:rPr>
            </w:pPr>
          </w:p>
        </w:tc>
        <w:tc>
          <w:tcPr>
            <w:tcW w:w="1061" w:type="dxa"/>
            <w:noWrap w:val="0"/>
            <w:vAlign w:val="top"/>
          </w:tcPr>
          <w:p>
            <w:pPr>
              <w:adjustRightInd w:val="0"/>
              <w:snapToGrid w:val="0"/>
              <w:jc w:val="center"/>
              <w:rPr>
                <w:rFonts w:ascii="宋体" w:hAnsi="宋体" w:cs="宋体"/>
                <w:color w:val="000000"/>
                <w:sz w:val="24"/>
                <w:highlight w:val="none"/>
              </w:rPr>
            </w:pPr>
          </w:p>
        </w:tc>
        <w:tc>
          <w:tcPr>
            <w:tcW w:w="1920" w:type="dxa"/>
            <w:noWrap w:val="0"/>
            <w:vAlign w:val="top"/>
          </w:tcPr>
          <w:p>
            <w:pPr>
              <w:adjustRightInd w:val="0"/>
              <w:snapToGrid w:val="0"/>
              <w:jc w:val="center"/>
              <w:rPr>
                <w:rFonts w:ascii="宋体" w:hAnsi="宋体" w:cs="宋体"/>
                <w:color w:val="000000"/>
                <w:sz w:val="24"/>
                <w:highlight w:val="none"/>
              </w:rPr>
            </w:pPr>
          </w:p>
        </w:tc>
        <w:tc>
          <w:tcPr>
            <w:tcW w:w="1010" w:type="dxa"/>
            <w:noWrap w:val="0"/>
            <w:vAlign w:val="center"/>
          </w:tcPr>
          <w:p>
            <w:pPr>
              <w:adjustRightInd w:val="0"/>
              <w:snapToGrid w:val="0"/>
              <w:jc w:val="center"/>
              <w:rPr>
                <w:rFonts w:ascii="宋体" w:hAnsi="宋体" w:cs="宋体"/>
                <w:color w:val="000000"/>
                <w:sz w:val="24"/>
                <w:highlight w:val="none"/>
              </w:rPr>
            </w:pPr>
          </w:p>
        </w:tc>
      </w:tr>
    </w:tbl>
    <w:p>
      <w:pPr>
        <w:widowControl/>
        <w:adjustRightInd w:val="0"/>
        <w:snapToGrid w:val="0"/>
        <w:spacing w:line="360" w:lineRule="auto"/>
        <w:ind w:right="560" w:firstLine="480" w:firstLineChars="200"/>
        <w:jc w:val="center"/>
        <w:rPr>
          <w:rFonts w:ascii="宋体" w:hAnsi="宋体" w:cs="宋体"/>
          <w:color w:val="000000"/>
          <w:kern w:val="0"/>
          <w:sz w:val="24"/>
          <w:highlight w:val="none"/>
        </w:rPr>
      </w:pPr>
    </w:p>
    <w:p>
      <w:pPr>
        <w:widowControl/>
        <w:adjustRightInd w:val="0"/>
        <w:snapToGrid w:val="0"/>
        <w:spacing w:line="360" w:lineRule="auto"/>
        <w:ind w:right="560" w:firstLine="2880" w:firstLineChars="1200"/>
        <w:rPr>
          <w:rFonts w:ascii="宋体" w:hAnsi="宋体" w:cs="宋体"/>
          <w:color w:val="000000"/>
          <w:kern w:val="0"/>
          <w:sz w:val="24"/>
          <w:highlight w:val="none"/>
        </w:rPr>
      </w:pPr>
      <w:r>
        <w:rPr>
          <w:rFonts w:hint="eastAsia" w:ascii="宋体" w:hAnsi="宋体" w:cs="宋体"/>
          <w:color w:val="000000"/>
          <w:kern w:val="0"/>
          <w:sz w:val="24"/>
          <w:highlight w:val="none"/>
        </w:rPr>
        <w:t>入库申请人：(盖章)</w:t>
      </w:r>
    </w:p>
    <w:p>
      <w:pPr>
        <w:widowControl/>
        <w:adjustRightInd w:val="0"/>
        <w:snapToGrid w:val="0"/>
        <w:spacing w:line="360" w:lineRule="auto"/>
        <w:ind w:right="560" w:firstLine="480" w:firstLineChars="200"/>
        <w:jc w:val="center"/>
        <w:rPr>
          <w:rFonts w:ascii="宋体" w:hAnsi="宋体" w:cs="宋体"/>
          <w:color w:val="000000"/>
          <w:kern w:val="0"/>
          <w:sz w:val="24"/>
          <w:highlight w:val="none"/>
        </w:rPr>
      </w:pPr>
      <w:r>
        <w:rPr>
          <w:rFonts w:hint="eastAsia" w:ascii="宋体" w:hAnsi="宋体" w:cs="宋体"/>
          <w:color w:val="000000"/>
          <w:kern w:val="0"/>
          <w:sz w:val="24"/>
          <w:highlight w:val="none"/>
        </w:rPr>
        <w:t xml:space="preserve">                 法定代表人或委托代理人（签字或盖章）：</w:t>
      </w:r>
    </w:p>
    <w:p>
      <w:pPr>
        <w:adjustRightInd w:val="0"/>
        <w:snapToGrid w:val="0"/>
        <w:spacing w:line="360" w:lineRule="auto"/>
        <w:ind w:firstLine="4080" w:firstLineChars="1700"/>
        <w:rPr>
          <w:rFonts w:ascii="宋体" w:hAnsi="宋体" w:cs="宋体"/>
          <w:b/>
          <w:color w:val="000000"/>
          <w:spacing w:val="18"/>
          <w:sz w:val="24"/>
          <w:highlight w:val="none"/>
        </w:rPr>
      </w:pPr>
      <w:r>
        <w:rPr>
          <w:rFonts w:hint="eastAsia" w:ascii="宋体" w:hAnsi="宋体" w:cs="宋体"/>
          <w:color w:val="000000"/>
          <w:kern w:val="0"/>
          <w:sz w:val="24"/>
          <w:highlight w:val="none"/>
        </w:rPr>
        <w:t>年   月   日</w:t>
      </w:r>
    </w:p>
    <w:p>
      <w:pPr>
        <w:adjustRightInd w:val="0"/>
        <w:snapToGrid w:val="0"/>
        <w:spacing w:line="360" w:lineRule="auto"/>
        <w:rPr>
          <w:rFonts w:hint="eastAsia" w:ascii="宋体" w:hAnsi="宋体" w:cs="宋体"/>
          <w:b/>
          <w:color w:val="000000"/>
          <w:spacing w:val="18"/>
          <w:sz w:val="24"/>
          <w:highlight w:val="none"/>
        </w:rPr>
      </w:pPr>
    </w:p>
    <w:p>
      <w:pPr>
        <w:adjustRightInd w:val="0"/>
        <w:snapToGrid w:val="0"/>
        <w:spacing w:line="360" w:lineRule="auto"/>
        <w:rPr>
          <w:rFonts w:hint="eastAsia" w:ascii="宋体" w:hAnsi="宋体" w:cs="宋体"/>
          <w:szCs w:val="21"/>
          <w:highlight w:val="none"/>
        </w:rPr>
      </w:pPr>
      <w:r>
        <w:rPr>
          <w:rFonts w:hint="eastAsia" w:ascii="宋体" w:hAnsi="宋体" w:cs="宋体"/>
          <w:b/>
          <w:color w:val="000000"/>
          <w:spacing w:val="18"/>
          <w:sz w:val="24"/>
          <w:highlight w:val="none"/>
        </w:rPr>
        <w:t>注:</w:t>
      </w:r>
      <w:r>
        <w:rPr>
          <w:rFonts w:hint="eastAsia" w:ascii="宋体" w:hAnsi="宋体" w:cs="宋体"/>
          <w:szCs w:val="21"/>
          <w:highlight w:val="none"/>
        </w:rPr>
        <w:t>1.</w:t>
      </w:r>
      <w:r>
        <w:rPr>
          <w:rFonts w:hint="eastAsia" w:ascii="宋体" w:hAnsi="宋体"/>
          <w:szCs w:val="21"/>
          <w:highlight w:val="none"/>
        </w:rPr>
        <w:t>申请人需同时提供中标通知书或发包通知书或委托书、合同复印件，业绩时间以合同签订时间为准。</w:t>
      </w:r>
    </w:p>
    <w:p>
      <w:pPr>
        <w:spacing w:line="280" w:lineRule="exact"/>
        <w:rPr>
          <w:rFonts w:hint="eastAsia" w:ascii="宋体" w:hAnsi="宋体" w:cs="宋体"/>
          <w:szCs w:val="21"/>
          <w:highlight w:val="none"/>
        </w:rPr>
      </w:pPr>
      <w:r>
        <w:rPr>
          <w:rFonts w:hint="eastAsia" w:ascii="宋体" w:hAnsi="宋体" w:cs="宋体"/>
          <w:szCs w:val="21"/>
          <w:highlight w:val="none"/>
        </w:rPr>
        <w:t>2.项目业绩为申请人独立完成的业绩，以联合体方式承接的业务不计取业绩得分。</w:t>
      </w:r>
    </w:p>
    <w:p>
      <w:pPr>
        <w:spacing w:line="360" w:lineRule="auto"/>
        <w:jc w:val="center"/>
        <w:rPr>
          <w:rFonts w:ascii="宋体" w:hAnsi="宋体" w:cs="宋体"/>
          <w:b/>
          <w:sz w:val="44"/>
          <w:highlight w:val="none"/>
        </w:rPr>
      </w:pPr>
    </w:p>
    <w:p>
      <w:pPr>
        <w:spacing w:line="360" w:lineRule="auto"/>
        <w:jc w:val="center"/>
        <w:rPr>
          <w:rFonts w:ascii="宋体" w:hAnsi="宋体" w:cs="宋体"/>
          <w:b/>
          <w:sz w:val="44"/>
          <w:highlight w:val="none"/>
        </w:rPr>
      </w:pPr>
    </w:p>
    <w:p>
      <w:pPr>
        <w:spacing w:line="360" w:lineRule="auto"/>
        <w:jc w:val="center"/>
        <w:rPr>
          <w:rFonts w:hint="eastAsia" w:ascii="宋体" w:hAnsi="宋体" w:cs="宋体"/>
          <w:b/>
          <w:sz w:val="44"/>
          <w:highlight w:val="none"/>
        </w:rPr>
      </w:pPr>
    </w:p>
    <w:p>
      <w:pPr>
        <w:spacing w:line="360" w:lineRule="auto"/>
        <w:jc w:val="center"/>
        <w:rPr>
          <w:rFonts w:ascii="宋体" w:hAnsi="宋体" w:cs="宋体"/>
          <w:b/>
          <w:sz w:val="44"/>
          <w:highlight w:val="none"/>
        </w:rPr>
      </w:pPr>
    </w:p>
    <w:p>
      <w:pPr>
        <w:spacing w:line="360" w:lineRule="auto"/>
        <w:jc w:val="both"/>
        <w:rPr>
          <w:rFonts w:ascii="宋体" w:hAnsi="宋体" w:cs="宋体"/>
          <w:b/>
          <w:sz w:val="44"/>
          <w:highlight w:val="none"/>
        </w:rPr>
      </w:pPr>
    </w:p>
    <w:p>
      <w:pPr>
        <w:spacing w:line="360" w:lineRule="auto"/>
        <w:jc w:val="center"/>
        <w:rPr>
          <w:rFonts w:ascii="宋体" w:hAnsi="宋体" w:cs="宋体"/>
          <w:b/>
          <w:sz w:val="44"/>
          <w:highlight w:val="none"/>
        </w:rPr>
      </w:pPr>
      <w:r>
        <w:rPr>
          <w:rFonts w:hint="eastAsia" w:ascii="宋体" w:hAnsi="宋体" w:cs="宋体"/>
          <w:b/>
          <w:sz w:val="44"/>
          <w:highlight w:val="none"/>
        </w:rPr>
        <w:br w:type="page"/>
      </w:r>
      <w:r>
        <w:rPr>
          <w:rFonts w:hint="eastAsia" w:ascii="宋体" w:hAnsi="宋体" w:cs="宋体"/>
          <w:b/>
          <w:sz w:val="44"/>
          <w:highlight w:val="none"/>
        </w:rPr>
        <w:t>六、申请人声明承诺函</w:t>
      </w:r>
    </w:p>
    <w:p>
      <w:pPr>
        <w:widowControl/>
        <w:jc w:val="left"/>
        <w:rPr>
          <w:rFonts w:hint="eastAsia" w:ascii="宋体" w:hAnsi="宋体" w:eastAsia="宋体" w:cs="宋体"/>
          <w:kern w:val="0"/>
          <w:sz w:val="28"/>
          <w:szCs w:val="28"/>
          <w:highlight w:val="none"/>
          <w:shd w:val="clear" w:color="auto" w:fill="FFFFFF"/>
          <w:lang w:eastAsia="zh-CN"/>
        </w:rPr>
      </w:pPr>
      <w:r>
        <w:rPr>
          <w:rFonts w:hint="eastAsia" w:ascii="宋体" w:hAnsi="宋体" w:cs="宋体"/>
          <w:kern w:val="0"/>
          <w:sz w:val="28"/>
          <w:szCs w:val="28"/>
          <w:highlight w:val="none"/>
          <w:shd w:val="clear" w:color="auto" w:fill="FFFFFF"/>
        </w:rPr>
        <w:t>致：</w:t>
      </w:r>
      <w:r>
        <w:rPr>
          <w:rFonts w:hint="eastAsia" w:ascii="宋体" w:hAnsi="宋体" w:cs="宋体"/>
          <w:kern w:val="0"/>
          <w:sz w:val="28"/>
          <w:szCs w:val="28"/>
          <w:highlight w:val="none"/>
          <w:shd w:val="clear" w:color="auto" w:fill="FFFFFF"/>
          <w:lang w:eastAsia="zh-CN"/>
        </w:rPr>
        <w:t>中国太平洋财产保险股份有限公司广东分公司</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一、本公司就申请进入</w:t>
      </w:r>
      <w:r>
        <w:rPr>
          <w:rFonts w:hint="eastAsia" w:ascii="宋体" w:hAnsi="宋体" w:cs="宋体"/>
          <w:color w:val="000000"/>
          <w:sz w:val="28"/>
          <w:highlight w:val="none"/>
          <w:u w:val="single"/>
          <w:lang w:eastAsia="zh-CN"/>
        </w:rPr>
        <w:t>中国太平洋财产保险股份有限公司广东分公司</w:t>
      </w:r>
      <w:r>
        <w:rPr>
          <w:rFonts w:hint="eastAsia" w:ascii="宋体" w:hAnsi="宋体" w:cs="宋体"/>
          <w:color w:val="000000"/>
          <w:sz w:val="28"/>
          <w:highlight w:val="none"/>
          <w:u w:val="single"/>
        </w:rPr>
        <w:t xml:space="preserve">     类企业库</w:t>
      </w:r>
      <w:r>
        <w:rPr>
          <w:rFonts w:hint="eastAsia" w:ascii="宋体" w:hAnsi="宋体" w:cs="宋体"/>
          <w:kern w:val="0"/>
          <w:sz w:val="28"/>
          <w:szCs w:val="28"/>
          <w:highlight w:val="none"/>
          <w:shd w:val="clear" w:color="auto" w:fill="FFFFFF"/>
        </w:rPr>
        <w:t>作出郑重声明：</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1、本公司保证递交资格审查申请文件材料及其后提供的一切材料都是真实的。</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2、本公司保证不与其他单位围标、串标，不出让投标资格，不向建库单位或评审委员会成员行贿。</w:t>
      </w:r>
    </w:p>
    <w:p>
      <w:pPr>
        <w:widowControl/>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3、本公司没有处于被责令停业的状态；没有处于被建设行政主管部门、市水投集团暂停或取消投标资格的处罚期内；没有处于财产被接管、冻结、破产的状态；本公司至递交相关资料截止时间前没有发生欠税、逾期未归还贷款的情况。</w:t>
      </w:r>
    </w:p>
    <w:p>
      <w:pPr>
        <w:widowControl/>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4、本公司没有直系亲属关系的机构参加贵公司企业库的入库申请。</w:t>
      </w:r>
    </w:p>
    <w:p>
      <w:pPr>
        <w:widowControl/>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二、本公司承诺在递交入库申请资料截止时间前三年内不存在以下情形之一：</w:t>
      </w:r>
    </w:p>
    <w:p>
      <w:pPr>
        <w:widowControl/>
        <w:ind w:firstLine="560" w:firstLineChars="200"/>
        <w:jc w:val="left"/>
        <w:rPr>
          <w:rFonts w:hint="eastAsia" w:ascii="宋体" w:hAnsi="宋体" w:cs="宋体"/>
          <w:kern w:val="0"/>
          <w:sz w:val="28"/>
          <w:szCs w:val="28"/>
          <w:highlight w:val="none"/>
          <w:shd w:val="clear" w:color="auto" w:fill="FFFFFF"/>
          <w:lang w:eastAsia="zh-CN"/>
        </w:rPr>
      </w:pPr>
      <w:r>
        <w:rPr>
          <w:rFonts w:hint="eastAsia" w:ascii="宋体" w:hAnsi="宋体" w:cs="宋体"/>
          <w:kern w:val="0"/>
          <w:sz w:val="28"/>
          <w:szCs w:val="28"/>
          <w:highlight w:val="none"/>
          <w:shd w:val="clear" w:color="auto" w:fill="FFFFFF"/>
        </w:rPr>
        <w:t>1、因拖欠工人工资或分包商款项而发生纠纷逾期未整改或引发群体性上访事件</w:t>
      </w:r>
      <w:r>
        <w:rPr>
          <w:rFonts w:hint="eastAsia" w:ascii="宋体" w:hAnsi="宋体" w:cs="宋体"/>
          <w:kern w:val="0"/>
          <w:sz w:val="28"/>
          <w:szCs w:val="28"/>
          <w:highlight w:val="none"/>
          <w:shd w:val="clear" w:color="auto" w:fill="FFFFFF"/>
          <w:lang w:eastAsia="zh-CN"/>
        </w:rPr>
        <w:t>。</w:t>
      </w:r>
    </w:p>
    <w:p>
      <w:pPr>
        <w:widowControl/>
        <w:ind w:firstLine="560" w:firstLineChars="200"/>
        <w:jc w:val="left"/>
        <w:rPr>
          <w:rFonts w:hint="eastAsia" w:ascii="宋体" w:hAnsi="宋体" w:eastAsia="宋体" w:cs="宋体"/>
          <w:kern w:val="0"/>
          <w:sz w:val="28"/>
          <w:szCs w:val="28"/>
          <w:highlight w:val="none"/>
          <w:shd w:val="clear" w:color="auto" w:fill="FFFFFF"/>
          <w:lang w:eastAsia="zh-CN"/>
        </w:rPr>
      </w:pPr>
      <w:r>
        <w:rPr>
          <w:rFonts w:hint="eastAsia" w:ascii="宋体" w:hAnsi="宋体" w:cs="宋体"/>
          <w:kern w:val="0"/>
          <w:sz w:val="28"/>
          <w:szCs w:val="28"/>
          <w:highlight w:val="none"/>
          <w:shd w:val="clear" w:color="auto" w:fill="FFFFFF"/>
        </w:rPr>
        <w:t>2、发生质量或安全生产事故被安全应急部门通报处理</w:t>
      </w:r>
      <w:r>
        <w:rPr>
          <w:rFonts w:hint="eastAsia" w:ascii="宋体" w:hAnsi="宋体" w:cs="宋体"/>
          <w:kern w:val="0"/>
          <w:sz w:val="28"/>
          <w:szCs w:val="28"/>
          <w:highlight w:val="none"/>
          <w:shd w:val="clear" w:color="auto" w:fill="FFFFFF"/>
          <w:lang w:eastAsia="zh-CN"/>
        </w:rPr>
        <w:t>。</w:t>
      </w:r>
    </w:p>
    <w:p>
      <w:pPr>
        <w:widowControl/>
        <w:ind w:firstLine="560" w:firstLineChars="200"/>
        <w:jc w:val="left"/>
        <w:rPr>
          <w:rFonts w:hint="eastAsia" w:ascii="宋体" w:hAnsi="宋体" w:eastAsia="宋体" w:cs="宋体"/>
          <w:kern w:val="0"/>
          <w:sz w:val="28"/>
          <w:szCs w:val="28"/>
          <w:highlight w:val="none"/>
          <w:shd w:val="clear" w:color="auto" w:fill="FFFFFF"/>
          <w:lang w:eastAsia="zh-CN"/>
        </w:rPr>
      </w:pPr>
      <w:r>
        <w:rPr>
          <w:rFonts w:hint="eastAsia" w:ascii="宋体" w:hAnsi="宋体" w:cs="宋体"/>
          <w:kern w:val="0"/>
          <w:sz w:val="28"/>
          <w:szCs w:val="28"/>
          <w:highlight w:val="none"/>
          <w:shd w:val="clear" w:color="auto" w:fill="FFFFFF"/>
        </w:rPr>
        <w:t>3、在招标投标过程中存在围标、串标或弄虚作假行为</w:t>
      </w:r>
      <w:r>
        <w:rPr>
          <w:rFonts w:hint="eastAsia" w:ascii="宋体" w:hAnsi="宋体" w:cs="宋体"/>
          <w:kern w:val="0"/>
          <w:sz w:val="28"/>
          <w:szCs w:val="28"/>
          <w:highlight w:val="none"/>
          <w:shd w:val="clear" w:color="auto" w:fill="FFFFFF"/>
          <w:lang w:eastAsia="zh-CN"/>
        </w:rPr>
        <w:t>。</w:t>
      </w:r>
    </w:p>
    <w:p>
      <w:pPr>
        <w:widowControl/>
        <w:ind w:firstLine="560" w:firstLineChars="200"/>
        <w:jc w:val="left"/>
        <w:rPr>
          <w:rFonts w:hint="eastAsia" w:ascii="宋体" w:hAnsi="宋体" w:eastAsia="宋体" w:cs="宋体"/>
          <w:kern w:val="0"/>
          <w:sz w:val="28"/>
          <w:szCs w:val="28"/>
          <w:highlight w:val="none"/>
          <w:shd w:val="clear" w:color="auto" w:fill="FFFFFF"/>
          <w:lang w:eastAsia="zh-CN"/>
        </w:rPr>
      </w:pPr>
      <w:r>
        <w:rPr>
          <w:rFonts w:hint="eastAsia" w:ascii="宋体" w:hAnsi="宋体" w:cs="宋体"/>
          <w:kern w:val="0"/>
          <w:sz w:val="28"/>
          <w:szCs w:val="28"/>
          <w:highlight w:val="none"/>
          <w:shd w:val="clear" w:color="auto" w:fill="FFFFFF"/>
        </w:rPr>
        <w:t>4、转包、挂靠或违法分包工程</w:t>
      </w:r>
      <w:r>
        <w:rPr>
          <w:rFonts w:hint="eastAsia" w:ascii="宋体" w:hAnsi="宋体" w:cs="宋体"/>
          <w:kern w:val="0"/>
          <w:sz w:val="28"/>
          <w:szCs w:val="28"/>
          <w:highlight w:val="none"/>
          <w:shd w:val="clear" w:color="auto" w:fill="FFFFFF"/>
          <w:lang w:eastAsia="zh-CN"/>
        </w:rPr>
        <w:t>。</w:t>
      </w:r>
    </w:p>
    <w:p>
      <w:pPr>
        <w:widowControl/>
        <w:ind w:firstLine="560" w:firstLineChars="200"/>
        <w:jc w:val="left"/>
        <w:rPr>
          <w:rFonts w:hint="eastAsia" w:ascii="宋体" w:hAnsi="宋体" w:eastAsia="宋体" w:cs="宋体"/>
          <w:kern w:val="0"/>
          <w:sz w:val="28"/>
          <w:szCs w:val="28"/>
          <w:highlight w:val="none"/>
          <w:shd w:val="clear" w:color="auto" w:fill="FFFFFF"/>
          <w:lang w:eastAsia="zh-CN"/>
        </w:rPr>
      </w:pPr>
      <w:r>
        <w:rPr>
          <w:rFonts w:hint="eastAsia" w:ascii="宋体" w:hAnsi="宋体" w:cs="宋体"/>
          <w:kern w:val="0"/>
          <w:sz w:val="28"/>
          <w:szCs w:val="28"/>
          <w:highlight w:val="none"/>
          <w:shd w:val="clear" w:color="auto" w:fill="FFFFFF"/>
        </w:rPr>
        <w:t>5、无正当理由不履行承包合同，被上报到行政主管部门</w:t>
      </w:r>
      <w:r>
        <w:rPr>
          <w:rFonts w:hint="eastAsia" w:ascii="宋体" w:hAnsi="宋体" w:cs="宋体"/>
          <w:kern w:val="0"/>
          <w:sz w:val="28"/>
          <w:szCs w:val="28"/>
          <w:highlight w:val="none"/>
          <w:shd w:val="clear" w:color="auto" w:fill="FFFFFF"/>
          <w:lang w:eastAsia="zh-CN"/>
        </w:rPr>
        <w:t>。</w:t>
      </w:r>
    </w:p>
    <w:p>
      <w:pPr>
        <w:widowControl/>
        <w:ind w:firstLine="560" w:firstLineChars="200"/>
        <w:jc w:val="left"/>
        <w:rPr>
          <w:rFonts w:hint="eastAsia" w:ascii="宋体" w:hAnsi="宋体" w:eastAsia="宋体" w:cs="宋体"/>
          <w:kern w:val="0"/>
          <w:sz w:val="28"/>
          <w:szCs w:val="28"/>
          <w:highlight w:val="none"/>
          <w:shd w:val="clear" w:color="auto" w:fill="FFFFFF"/>
          <w:lang w:eastAsia="zh-CN"/>
        </w:rPr>
      </w:pPr>
      <w:r>
        <w:rPr>
          <w:rFonts w:hint="eastAsia" w:ascii="宋体" w:hAnsi="宋体" w:cs="宋体"/>
          <w:kern w:val="0"/>
          <w:sz w:val="28"/>
          <w:szCs w:val="28"/>
          <w:highlight w:val="none"/>
          <w:shd w:val="clear" w:color="auto" w:fill="FFFFFF"/>
        </w:rPr>
        <w:t>6、承接违法建筑施工、监理业务</w:t>
      </w:r>
      <w:r>
        <w:rPr>
          <w:rFonts w:hint="eastAsia" w:ascii="宋体" w:hAnsi="宋体" w:cs="宋体"/>
          <w:kern w:val="0"/>
          <w:sz w:val="28"/>
          <w:szCs w:val="28"/>
          <w:highlight w:val="none"/>
          <w:shd w:val="clear" w:color="auto" w:fill="FFFFFF"/>
          <w:lang w:eastAsia="zh-CN"/>
        </w:rPr>
        <w:t>。</w:t>
      </w:r>
    </w:p>
    <w:p>
      <w:pPr>
        <w:widowControl/>
        <w:ind w:firstLine="560" w:firstLineChars="200"/>
        <w:jc w:val="left"/>
        <w:rPr>
          <w:rFonts w:hint="eastAsia" w:ascii="宋体" w:hAnsi="宋体" w:eastAsia="宋体" w:cs="宋体"/>
          <w:kern w:val="0"/>
          <w:sz w:val="28"/>
          <w:szCs w:val="28"/>
          <w:highlight w:val="none"/>
          <w:shd w:val="clear" w:color="auto" w:fill="FFFFFF"/>
          <w:lang w:eastAsia="zh-CN"/>
        </w:rPr>
      </w:pPr>
      <w:r>
        <w:rPr>
          <w:rFonts w:hint="eastAsia" w:ascii="宋体" w:hAnsi="宋体" w:cs="宋体"/>
          <w:kern w:val="0"/>
          <w:sz w:val="28"/>
          <w:szCs w:val="28"/>
          <w:highlight w:val="none"/>
          <w:shd w:val="clear" w:color="auto" w:fill="FFFFFF"/>
        </w:rPr>
        <w:t>7、经纪检、监察或司法机关认定有行贿或受贿行为</w:t>
      </w:r>
      <w:r>
        <w:rPr>
          <w:rFonts w:hint="eastAsia" w:ascii="宋体" w:hAnsi="宋体" w:cs="宋体"/>
          <w:kern w:val="0"/>
          <w:sz w:val="28"/>
          <w:szCs w:val="28"/>
          <w:highlight w:val="none"/>
          <w:shd w:val="clear" w:color="auto" w:fill="FFFFFF"/>
          <w:lang w:eastAsia="zh-CN"/>
        </w:rPr>
        <w:t>。</w:t>
      </w:r>
    </w:p>
    <w:p>
      <w:pPr>
        <w:widowControl/>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8、不宜列入供应商企业库的其它违法违纪行为。</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三、本公司承诺接受按入库管理协议约定的结算方式进行结算，遵守建库单位的企业库管理规定，遵守诚信综合评价及无条件接受相应处罚，并做到：</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1、不利用行贿、欺骗、弄虚作假等不正当手段承接业务。</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2、在承接项目过程中，严格按照国家法律、法规及行业规章履行自己的职责，不参与串通进行虚假招标、陪标、围标、串标等活动；在承接贵公司各项业务时始终将严格按照中华人民共和国现行的法律、法规、规章的规定，履行自己的职责。</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3、严格按照相关法律、法规约束、规范工作人员行为。</w:t>
      </w:r>
    </w:p>
    <w:p>
      <w:pPr>
        <w:widowControl/>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4、不向建库单位人员提供回扣、礼金、有价证券、贵重物品及其他任何有可能影响业务开展的礼物。</w:t>
      </w:r>
    </w:p>
    <w:p>
      <w:pPr>
        <w:widowControl/>
        <w:ind w:firstLine="560" w:firstLineChars="200"/>
        <w:jc w:val="left"/>
        <w:rPr>
          <w:rFonts w:hint="eastAsia" w:ascii="宋体" w:hAnsi="宋体" w:cs="宋体"/>
          <w:kern w:val="0"/>
          <w:sz w:val="28"/>
          <w:szCs w:val="28"/>
          <w:highlight w:val="none"/>
          <w:shd w:val="clear" w:color="auto" w:fill="FFFFFF"/>
          <w:lang w:val="en-US" w:eastAsia="zh-CN"/>
        </w:rPr>
      </w:pPr>
      <w:r>
        <w:rPr>
          <w:rFonts w:hint="eastAsia" w:ascii="宋体" w:hAnsi="宋体" w:cs="宋体"/>
          <w:kern w:val="0"/>
          <w:sz w:val="28"/>
          <w:szCs w:val="28"/>
          <w:highlight w:val="none"/>
          <w:shd w:val="clear" w:color="auto" w:fill="FFFFFF"/>
          <w:lang w:val="en-US" w:eastAsia="zh-CN"/>
        </w:rPr>
        <w:t>5、入库后能提供安全管理组织机构和组织构架图，明确机构及组成人员的职责、权限、各层级责任分工；企业主要负责人、项目部负责人、专职安全管理人员必须持有相关安全管理证，每个工程项目均能分别安排至少一名持证的项目负责人、安全管理员到场履职；特种作业人员必须持证上岗。</w:t>
      </w:r>
    </w:p>
    <w:p>
      <w:pPr>
        <w:widowControl/>
        <w:ind w:firstLine="560" w:firstLineChars="200"/>
        <w:jc w:val="left"/>
        <w:rPr>
          <w:rFonts w:hint="eastAsia" w:ascii="宋体" w:hAnsi="宋体" w:cs="宋体"/>
          <w:kern w:val="0"/>
          <w:sz w:val="28"/>
          <w:szCs w:val="28"/>
          <w:highlight w:val="none"/>
          <w:shd w:val="clear" w:color="auto" w:fill="FFFFFF"/>
          <w:lang w:val="en-US" w:eastAsia="zh-CN"/>
        </w:rPr>
      </w:pPr>
      <w:r>
        <w:rPr>
          <w:rFonts w:hint="eastAsia" w:ascii="宋体" w:hAnsi="宋体" w:cs="宋体"/>
          <w:kern w:val="0"/>
          <w:sz w:val="28"/>
          <w:szCs w:val="28"/>
          <w:highlight w:val="none"/>
          <w:shd w:val="clear" w:color="auto" w:fill="FFFFFF"/>
          <w:lang w:val="en-US" w:eastAsia="zh-CN"/>
        </w:rPr>
        <w:t>6、所有从事井下、高空、高温、特别繁重体力劳动或者其他有害身体健康的工作不得安排满55周岁的作业人员。</w:t>
      </w:r>
    </w:p>
    <w:p>
      <w:pPr>
        <w:widowControl/>
        <w:ind w:firstLine="560" w:firstLineChars="200"/>
        <w:jc w:val="left"/>
        <w:rPr>
          <w:rFonts w:hint="eastAsia" w:ascii="宋体" w:hAnsi="宋体" w:cs="宋体"/>
          <w:kern w:val="0"/>
          <w:sz w:val="28"/>
          <w:szCs w:val="28"/>
          <w:highlight w:val="none"/>
          <w:shd w:val="clear" w:color="auto" w:fill="FFFFFF"/>
          <w:lang w:val="en-US" w:eastAsia="zh-CN"/>
        </w:rPr>
      </w:pPr>
      <w:r>
        <w:rPr>
          <w:rFonts w:hint="eastAsia" w:ascii="宋体" w:hAnsi="宋体" w:cs="宋体"/>
          <w:kern w:val="0"/>
          <w:sz w:val="28"/>
          <w:szCs w:val="28"/>
          <w:highlight w:val="none"/>
          <w:shd w:val="clear" w:color="auto" w:fill="FFFFFF"/>
          <w:lang w:val="en-US" w:eastAsia="zh-CN"/>
        </w:rPr>
        <w:t>7、所有作业人员必须经过本企业的三级安全教育培训和考核，能提供三级培训记录和证明；所有作业人员均要经过应急技能培训，熟悉应急救援设备的使用，能提供培训和考核证明。</w:t>
      </w:r>
    </w:p>
    <w:p>
      <w:pPr>
        <w:widowControl/>
        <w:ind w:firstLine="560" w:firstLineChars="200"/>
        <w:jc w:val="left"/>
        <w:rPr>
          <w:rFonts w:hint="eastAsia" w:ascii="宋体" w:hAnsi="宋体" w:cs="宋体"/>
          <w:kern w:val="0"/>
          <w:sz w:val="28"/>
          <w:szCs w:val="28"/>
          <w:highlight w:val="none"/>
          <w:shd w:val="clear" w:color="auto" w:fill="FFFFFF"/>
          <w:lang w:val="en-US" w:eastAsia="zh-CN"/>
        </w:rPr>
      </w:pPr>
      <w:r>
        <w:rPr>
          <w:rFonts w:hint="eastAsia" w:ascii="宋体" w:hAnsi="宋体" w:cs="宋体"/>
          <w:kern w:val="0"/>
          <w:sz w:val="28"/>
          <w:szCs w:val="28"/>
          <w:highlight w:val="none"/>
          <w:shd w:val="clear" w:color="auto" w:fill="FFFFFF"/>
          <w:lang w:val="en-US" w:eastAsia="zh-CN"/>
        </w:rPr>
        <w:t>8、所有作业人员每年均经过职业健康体检；所有作业人员均能提供无相关职业禁忌证的证明。</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四、本公司申请入库所递交的材料如有变更，会及时以书面形式向贵公司提交书面变更说明。</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五、在企业库的有效期内，若本公司未经贵公司同意，无正当理由拒绝承接贵公司的相关项目，本公司自愿承担由此引起的一切后果。</w:t>
      </w:r>
    </w:p>
    <w:p>
      <w:pPr>
        <w:widowControl/>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本公司违反上述保证，或本声明陈述与事实不符，经查实，本公司愿意接受公开通报，承担由此带来的法律后果，并自愿放弃进入</w:t>
      </w:r>
      <w:r>
        <w:rPr>
          <w:rFonts w:hint="eastAsia" w:ascii="宋体" w:hAnsi="宋体" w:cs="宋体"/>
          <w:color w:val="000000"/>
          <w:sz w:val="28"/>
          <w:highlight w:val="none"/>
          <w:u w:val="single"/>
          <w:lang w:eastAsia="zh-CN"/>
        </w:rPr>
        <w:t>中国太平洋财产保险股份有限公司广东分公司</w:t>
      </w:r>
      <w:r>
        <w:rPr>
          <w:rFonts w:hint="eastAsia" w:ascii="宋体" w:hAnsi="宋体" w:cs="宋体"/>
          <w:color w:val="000000"/>
          <w:sz w:val="28"/>
          <w:highlight w:val="none"/>
          <w:u w:val="single"/>
        </w:rPr>
        <w:t xml:space="preserve">    类企业库的资格</w:t>
      </w:r>
      <w:r>
        <w:rPr>
          <w:rFonts w:hint="eastAsia" w:ascii="宋体" w:hAnsi="宋体" w:cs="宋体"/>
          <w:kern w:val="0"/>
          <w:sz w:val="28"/>
          <w:szCs w:val="28"/>
          <w:highlight w:val="none"/>
          <w:shd w:val="clear" w:color="auto" w:fill="FFFFFF"/>
        </w:rPr>
        <w:t>。</w:t>
      </w:r>
    </w:p>
    <w:p>
      <w:pPr>
        <w:widowControl/>
        <w:spacing w:line="240" w:lineRule="atLeast"/>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 xml:space="preserve">特此声明    </w:t>
      </w:r>
    </w:p>
    <w:p>
      <w:pPr>
        <w:widowControl/>
        <w:spacing w:line="240" w:lineRule="atLeast"/>
        <w:ind w:firstLine="560" w:firstLineChars="200"/>
        <w:jc w:val="left"/>
        <w:rPr>
          <w:rFonts w:hint="eastAsia" w:ascii="宋体" w:hAnsi="宋体" w:cs="宋体"/>
          <w:kern w:val="0"/>
          <w:sz w:val="28"/>
          <w:szCs w:val="28"/>
          <w:highlight w:val="none"/>
          <w:shd w:val="clear" w:color="auto" w:fill="FFFFFF"/>
        </w:rPr>
      </w:pPr>
    </w:p>
    <w:p>
      <w:pPr>
        <w:widowControl/>
        <w:spacing w:line="240" w:lineRule="atLeast"/>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 xml:space="preserve">   </w:t>
      </w:r>
    </w:p>
    <w:p>
      <w:pPr>
        <w:widowControl/>
        <w:spacing w:line="240" w:lineRule="atLeast"/>
        <w:ind w:firstLine="560" w:firstLineChars="200"/>
        <w:jc w:val="left"/>
        <w:rPr>
          <w:rFonts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 xml:space="preserve">                  入库申请人：(盖章)</w:t>
      </w:r>
    </w:p>
    <w:p>
      <w:pPr>
        <w:widowControl/>
        <w:spacing w:line="240" w:lineRule="atLeast"/>
        <w:ind w:firstLine="560" w:firstLineChars="200"/>
        <w:jc w:val="left"/>
        <w:rPr>
          <w:rFonts w:hint="eastAsia" w:ascii="宋体" w:hAnsi="宋体" w:cs="宋体"/>
          <w:kern w:val="0"/>
          <w:sz w:val="28"/>
          <w:szCs w:val="28"/>
          <w:highlight w:val="none"/>
          <w:shd w:val="clear" w:color="auto" w:fill="FFFFFF"/>
        </w:rPr>
      </w:pPr>
      <w:r>
        <w:rPr>
          <w:rFonts w:hint="eastAsia" w:ascii="宋体" w:hAnsi="宋体" w:cs="宋体"/>
          <w:kern w:val="0"/>
          <w:sz w:val="28"/>
          <w:szCs w:val="28"/>
          <w:highlight w:val="none"/>
          <w:shd w:val="clear" w:color="auto" w:fill="FFFFFF"/>
        </w:rPr>
        <w:t xml:space="preserve">                  法定代表人或委托代理人（签字或盖章）：</w:t>
      </w:r>
    </w:p>
    <w:p>
      <w:pPr>
        <w:widowControl/>
        <w:jc w:val="left"/>
        <w:rPr>
          <w:rFonts w:hint="eastAsia" w:ascii="宋体" w:hAnsi="宋体" w:cs="宋体"/>
          <w:szCs w:val="21"/>
          <w:highlight w:val="none"/>
        </w:rPr>
      </w:pPr>
      <w:r>
        <w:rPr>
          <w:rFonts w:hint="eastAsia" w:ascii="宋体" w:hAnsi="宋体" w:cs="宋体"/>
          <w:kern w:val="0"/>
          <w:sz w:val="28"/>
          <w:szCs w:val="28"/>
          <w:highlight w:val="none"/>
          <w:shd w:val="clear" w:color="auto" w:fill="FFFFFF"/>
        </w:rPr>
        <w:t xml:space="preserve">                      日期：       年    月    日</w:t>
      </w:r>
    </w:p>
    <w:p>
      <w:pPr>
        <w:spacing w:line="360" w:lineRule="auto"/>
        <w:jc w:val="left"/>
        <w:outlineLvl w:val="0"/>
        <w:rPr>
          <w:rFonts w:hint="eastAsia" w:ascii="仿宋" w:hAnsi="仿宋" w:cs="仿宋"/>
          <w:szCs w:val="21"/>
          <w:highlight w:val="none"/>
        </w:rPr>
      </w:pPr>
      <w:r>
        <w:rPr>
          <w:rFonts w:hint="eastAsia" w:ascii="宋体" w:hAnsi="宋体" w:cs="宋体"/>
          <w:kern w:val="0"/>
          <w:sz w:val="28"/>
          <w:szCs w:val="28"/>
          <w:highlight w:val="none"/>
          <w:shd w:val="clear" w:color="auto" w:fill="FFFFFF"/>
        </w:rPr>
        <w:br w:type="page"/>
      </w:r>
      <w:r>
        <w:rPr>
          <w:rFonts w:hint="eastAsia" w:ascii="宋体" w:hAnsi="宋体"/>
          <w:szCs w:val="21"/>
          <w:highlight w:val="none"/>
        </w:rPr>
        <w:t>附件4</w:t>
      </w:r>
    </w:p>
    <w:p>
      <w:pPr>
        <w:spacing w:line="360" w:lineRule="auto"/>
        <w:jc w:val="center"/>
        <w:rPr>
          <w:rFonts w:ascii="方正小标宋简体" w:hAnsi="仿宋" w:eastAsia="方正小标宋简体" w:cs="仿宋"/>
          <w:bCs/>
          <w:sz w:val="32"/>
          <w:szCs w:val="32"/>
          <w:highlight w:val="none"/>
        </w:rPr>
      </w:pPr>
    </w:p>
    <w:p>
      <w:pPr>
        <w:spacing w:line="360" w:lineRule="auto"/>
        <w:jc w:val="center"/>
        <w:rPr>
          <w:rFonts w:ascii="方正小标宋简体" w:hAnsi="仿宋" w:eastAsia="方正小标宋简体" w:cs="仿宋"/>
          <w:bCs/>
          <w:sz w:val="32"/>
          <w:szCs w:val="32"/>
          <w:highlight w:val="none"/>
        </w:rPr>
      </w:pPr>
      <w:r>
        <w:rPr>
          <w:rFonts w:hint="eastAsia" w:ascii="方正小标宋简体" w:hAnsi="仿宋" w:eastAsia="方正小标宋简体" w:cs="仿宋"/>
          <w:bCs/>
          <w:sz w:val="32"/>
          <w:szCs w:val="32"/>
          <w:highlight w:val="none"/>
          <w:lang w:eastAsia="zh-CN"/>
        </w:rPr>
        <w:t>中国太平洋财产保险股份有限公司广东分公司</w:t>
      </w:r>
      <w:r>
        <w:rPr>
          <w:rFonts w:hint="eastAsia" w:ascii="方正小标宋简体" w:hAnsi="仿宋" w:eastAsia="方正小标宋简体" w:cs="仿宋"/>
          <w:bCs/>
          <w:sz w:val="32"/>
          <w:szCs w:val="32"/>
          <w:highlight w:val="none"/>
          <w:u w:val="single"/>
        </w:rPr>
        <w:t>（</w:t>
      </w:r>
      <w:r>
        <w:rPr>
          <w:rFonts w:hint="eastAsia" w:ascii="方正小标宋简体" w:hAnsi="仿宋" w:eastAsia="方正小标宋简体" w:cs="仿宋"/>
          <w:bCs/>
          <w:sz w:val="32"/>
          <w:szCs w:val="32"/>
          <w:highlight w:val="none"/>
          <w:u w:val="single"/>
          <w:lang w:val="en-US" w:eastAsia="zh-CN"/>
        </w:rPr>
        <w:t>装饰装修</w:t>
      </w:r>
      <w:r>
        <w:rPr>
          <w:rFonts w:hint="eastAsia" w:ascii="方正小标宋简体" w:hAnsi="仿宋" w:eastAsia="方正小标宋简体" w:cs="仿宋"/>
          <w:bCs/>
          <w:sz w:val="32"/>
          <w:szCs w:val="32"/>
          <w:highlight w:val="none"/>
          <w:u w:val="single"/>
        </w:rPr>
        <w:t>类企业库）</w:t>
      </w:r>
      <w:r>
        <w:rPr>
          <w:rFonts w:hint="eastAsia" w:ascii="方正小标宋简体" w:hAnsi="仿宋" w:eastAsia="方正小标宋简体" w:cs="仿宋"/>
          <w:bCs/>
          <w:sz w:val="32"/>
          <w:szCs w:val="32"/>
          <w:highlight w:val="none"/>
        </w:rPr>
        <w:t>入库管理协议</w:t>
      </w:r>
    </w:p>
    <w:p>
      <w:pPr>
        <w:spacing w:line="360" w:lineRule="auto"/>
        <w:rPr>
          <w:rFonts w:ascii="仿宋" w:hAnsi="仿宋" w:eastAsia="仿宋" w:cs="仿宋"/>
          <w:sz w:val="28"/>
          <w:szCs w:val="28"/>
          <w:highlight w:val="none"/>
        </w:rPr>
      </w:pPr>
    </w:p>
    <w:p>
      <w:pPr>
        <w:spacing w:line="620" w:lineRule="exact"/>
        <w:rPr>
          <w:rFonts w:hint="eastAsia" w:ascii="仿宋_GB2312" w:hAnsi="仿宋" w:eastAsia="仿宋_GB2312" w:cs="仿宋"/>
          <w:sz w:val="28"/>
          <w:szCs w:val="28"/>
          <w:highlight w:val="none"/>
          <w:lang w:eastAsia="zh-CN"/>
        </w:rPr>
      </w:pPr>
      <w:r>
        <w:rPr>
          <w:rFonts w:hint="eastAsia" w:ascii="仿宋_GB2312" w:hAnsi="仿宋" w:eastAsia="仿宋_GB2312" w:cs="仿宋"/>
          <w:sz w:val="28"/>
          <w:szCs w:val="28"/>
          <w:highlight w:val="none"/>
        </w:rPr>
        <w:t>建库人（甲方）：</w:t>
      </w:r>
      <w:r>
        <w:rPr>
          <w:rFonts w:hint="eastAsia" w:ascii="仿宋_GB2312" w:hAnsi="仿宋" w:eastAsia="仿宋_GB2312" w:cs="仿宋"/>
          <w:sz w:val="28"/>
          <w:szCs w:val="28"/>
          <w:highlight w:val="none"/>
          <w:lang w:eastAsia="zh-CN"/>
        </w:rPr>
        <w:t>中国太平洋财产保险股份有限公司广东分公司</w:t>
      </w:r>
    </w:p>
    <w:p>
      <w:pPr>
        <w:spacing w:line="620" w:lineRule="exact"/>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入库单位（乙方）：</w:t>
      </w:r>
    </w:p>
    <w:p>
      <w:pPr>
        <w:spacing w:line="620" w:lineRule="exact"/>
        <w:ind w:firstLine="560" w:firstLineChars="200"/>
        <w:jc w:val="left"/>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甲方采用公开征集方式，确定乙方为</w:t>
      </w:r>
      <w:r>
        <w:rPr>
          <w:rFonts w:hint="eastAsia" w:ascii="仿宋_GB2312" w:hAnsi="仿宋" w:eastAsia="仿宋_GB2312" w:cs="仿宋"/>
          <w:bCs/>
          <w:sz w:val="28"/>
          <w:szCs w:val="28"/>
          <w:highlight w:val="none"/>
          <w:u w:val="single"/>
          <w:lang w:eastAsia="zh-CN"/>
        </w:rPr>
        <w:t>中国太平洋财产保险股份有限公司广东分公司</w:t>
      </w:r>
      <w:r>
        <w:rPr>
          <w:rFonts w:hint="eastAsia" w:ascii="仿宋_GB2312" w:hAnsi="仿宋" w:eastAsia="仿宋_GB2312" w:cs="仿宋"/>
          <w:bCs/>
          <w:sz w:val="28"/>
          <w:szCs w:val="28"/>
          <w:highlight w:val="none"/>
          <w:u w:val="single"/>
          <w:lang w:val="en-US" w:eastAsia="zh-CN"/>
        </w:rPr>
        <w:t>装饰装修类</w:t>
      </w:r>
      <w:r>
        <w:rPr>
          <w:rFonts w:hint="eastAsia" w:ascii="仿宋_GB2312" w:hAnsi="仿宋" w:eastAsia="仿宋_GB2312" w:cs="仿宋"/>
          <w:bCs/>
          <w:sz w:val="28"/>
          <w:szCs w:val="28"/>
          <w:highlight w:val="none"/>
          <w:u w:val="single"/>
        </w:rPr>
        <w:t>企业库</w:t>
      </w:r>
      <w:r>
        <w:rPr>
          <w:rFonts w:hint="eastAsia" w:ascii="仿宋_GB2312" w:hAnsi="仿宋" w:eastAsia="仿宋_GB2312" w:cs="仿宋"/>
          <w:sz w:val="28"/>
          <w:szCs w:val="28"/>
          <w:highlight w:val="none"/>
        </w:rPr>
        <w:t>合作企业，现双方依照相关规定，签订以下协议：</w:t>
      </w:r>
    </w:p>
    <w:p>
      <w:pPr>
        <w:numPr>
          <w:ilvl w:val="0"/>
          <w:numId w:val="1"/>
        </w:numPr>
        <w:spacing w:line="620" w:lineRule="exact"/>
        <w:ind w:firstLine="562" w:firstLineChars="200"/>
        <w:jc w:val="left"/>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服务范围</w:t>
      </w:r>
    </w:p>
    <w:p>
      <w:pPr>
        <w:spacing w:line="620" w:lineRule="exact"/>
        <w:ind w:firstLine="560" w:firstLineChars="200"/>
        <w:jc w:val="left"/>
        <w:rPr>
          <w:rFonts w:hint="eastAsia" w:ascii="仿宋_GB2312" w:hAnsi="仿宋_GB2312" w:eastAsia="仿宋_GB2312" w:cs="仿宋_GB2312"/>
          <w:color w:val="333333"/>
          <w:kern w:val="0"/>
          <w:sz w:val="28"/>
          <w:szCs w:val="28"/>
          <w:highlight w:val="none"/>
          <w:shd w:val="clear" w:color="auto" w:fill="FFFFFF"/>
          <w:lang w:bidi="ar"/>
        </w:rPr>
      </w:pPr>
      <w:r>
        <w:rPr>
          <w:rFonts w:hint="eastAsia" w:ascii="仿宋_GB2312" w:hAnsi="仿宋_GB2312" w:eastAsia="仿宋_GB2312" w:cs="仿宋_GB2312"/>
          <w:color w:val="333333"/>
          <w:kern w:val="0"/>
          <w:sz w:val="28"/>
          <w:szCs w:val="28"/>
          <w:highlight w:val="none"/>
          <w:shd w:val="clear" w:color="auto" w:fill="FFFFFF"/>
          <w:lang w:bidi="ar"/>
        </w:rPr>
        <w:t>主要负责广东省内各分公司、分支机构办公、生活及生产场所等构建筑物的室内外装饰装修工作。</w:t>
      </w:r>
    </w:p>
    <w:p>
      <w:pPr>
        <w:spacing w:line="620" w:lineRule="exact"/>
        <w:ind w:firstLine="562" w:firstLineChars="200"/>
        <w:jc w:val="left"/>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二、服务委托方式</w:t>
      </w:r>
    </w:p>
    <w:p>
      <w:pPr>
        <w:spacing w:line="520" w:lineRule="exact"/>
        <w:ind w:firstLine="560" w:firstLineChars="200"/>
        <w:jc w:val="left"/>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(一）甲方通过</w:t>
      </w:r>
      <w:r>
        <w:rPr>
          <w:rFonts w:hint="eastAsia" w:ascii="仿宋_GB2312" w:hAnsi="仿宋" w:eastAsia="仿宋_GB2312" w:cs="仿宋"/>
          <w:sz w:val="28"/>
          <w:szCs w:val="28"/>
          <w:highlight w:val="none"/>
        </w:rPr>
        <w:sym w:font="Wingdings" w:char="00FE"/>
      </w:r>
      <w:r>
        <w:rPr>
          <w:rFonts w:hint="eastAsia" w:ascii="仿宋_GB2312" w:hAnsi="仿宋" w:eastAsia="仿宋_GB2312" w:cs="仿宋"/>
          <w:sz w:val="28"/>
          <w:szCs w:val="28"/>
          <w:highlight w:val="none"/>
          <w:u w:val="single"/>
        </w:rPr>
        <w:t xml:space="preserve"> 随机摇珠产生单位/</w:t>
      </w:r>
      <w:r>
        <w:rPr>
          <w:rFonts w:hint="eastAsia" w:ascii="仿宋_GB2312" w:hAnsi="仿宋" w:eastAsia="仿宋_GB2312" w:cs="仿宋"/>
          <w:sz w:val="28"/>
          <w:szCs w:val="28"/>
          <w:highlight w:val="none"/>
        </w:rPr>
        <w:sym w:font="Wingdings" w:char="00FE"/>
      </w:r>
      <w:r>
        <w:rPr>
          <w:rFonts w:hint="eastAsia" w:ascii="仿宋_GB2312" w:hAnsi="仿宋" w:eastAsia="仿宋_GB2312" w:cs="仿宋"/>
          <w:sz w:val="28"/>
          <w:szCs w:val="28"/>
          <w:highlight w:val="none"/>
          <w:u w:val="single"/>
        </w:rPr>
        <w:t>库内评比产生单位/</w:t>
      </w:r>
      <w:r>
        <w:rPr>
          <w:rFonts w:hint="eastAsia" w:ascii="仿宋_GB2312" w:hAnsi="仿宋" w:eastAsia="仿宋_GB2312" w:cs="仿宋"/>
          <w:sz w:val="28"/>
          <w:szCs w:val="28"/>
          <w:highlight w:val="none"/>
        </w:rPr>
        <w:sym w:font="Wingdings" w:char="00FE"/>
      </w:r>
      <w:r>
        <w:rPr>
          <w:rFonts w:hint="eastAsia" w:ascii="仿宋_GB2312" w:hAnsi="仿宋" w:eastAsia="仿宋_GB2312" w:cs="仿宋"/>
          <w:sz w:val="28"/>
          <w:szCs w:val="28"/>
          <w:highlight w:val="none"/>
          <w:u w:val="single"/>
        </w:rPr>
        <w:t xml:space="preserve">直接委托 </w:t>
      </w:r>
      <w:r>
        <w:rPr>
          <w:rFonts w:hint="eastAsia" w:ascii="仿宋_GB2312" w:hAnsi="仿宋" w:eastAsia="仿宋_GB2312" w:cs="仿宋"/>
          <w:sz w:val="28"/>
          <w:szCs w:val="28"/>
          <w:highlight w:val="none"/>
        </w:rPr>
        <w:t>方式确定乙方为某一</w:t>
      </w:r>
      <w:r>
        <w:rPr>
          <w:rFonts w:hint="eastAsia" w:ascii="仿宋_GB2312" w:hAnsi="仿宋" w:eastAsia="仿宋_GB2312" w:cs="仿宋"/>
          <w:sz w:val="28"/>
          <w:szCs w:val="28"/>
          <w:highlight w:val="none"/>
        </w:rPr>
        <w:sym w:font="Wingdings" w:char="00FE"/>
      </w:r>
      <w:r>
        <w:rPr>
          <w:rFonts w:hint="eastAsia" w:ascii="仿宋_GB2312" w:hAnsi="仿宋" w:eastAsia="仿宋_GB2312" w:cs="仿宋"/>
          <w:sz w:val="28"/>
          <w:szCs w:val="28"/>
          <w:highlight w:val="none"/>
          <w:lang w:val="en-US" w:eastAsia="zh-CN"/>
        </w:rPr>
        <w:t>单项/</w:t>
      </w:r>
      <w:r>
        <w:rPr>
          <w:rFonts w:hint="eastAsia" w:ascii="仿宋_GB2312" w:hAnsi="仿宋" w:eastAsia="仿宋_GB2312" w:cs="仿宋"/>
          <w:sz w:val="28"/>
          <w:szCs w:val="28"/>
          <w:highlight w:val="none"/>
        </w:rPr>
        <w:sym w:font="Wingdings" w:char="00FE"/>
      </w:r>
      <w:r>
        <w:rPr>
          <w:rFonts w:hint="eastAsia" w:ascii="仿宋_GB2312" w:hAnsi="仿宋" w:eastAsia="仿宋_GB2312" w:cs="仿宋"/>
          <w:sz w:val="28"/>
          <w:szCs w:val="28"/>
          <w:highlight w:val="none"/>
          <w:lang w:val="en-US" w:eastAsia="zh-CN"/>
        </w:rPr>
        <w:t>年度</w:t>
      </w:r>
      <w:r>
        <w:rPr>
          <w:rFonts w:hint="eastAsia" w:ascii="仿宋_GB2312" w:hAnsi="仿宋" w:eastAsia="仿宋_GB2312" w:cs="仿宋"/>
          <w:sz w:val="28"/>
          <w:szCs w:val="28"/>
          <w:highlight w:val="none"/>
        </w:rPr>
        <w:sym w:font="Wingdings" w:char="00FE"/>
      </w:r>
      <w:r>
        <w:rPr>
          <w:rFonts w:hint="eastAsia" w:ascii="仿宋_GB2312" w:hAnsi="仿宋" w:eastAsia="仿宋_GB2312" w:cs="仿宋"/>
          <w:sz w:val="28"/>
          <w:szCs w:val="28"/>
          <w:highlight w:val="none"/>
          <w:lang w:val="en-US" w:eastAsia="zh-CN"/>
        </w:rPr>
        <w:t>/季度</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u w:val="single"/>
          <w:lang w:val="en-US" w:eastAsia="zh-CN"/>
        </w:rPr>
        <w:t>装饰装修</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rPr>
        <w:t>服务单位。</w:t>
      </w:r>
    </w:p>
    <w:p>
      <w:pPr>
        <w:spacing w:line="520" w:lineRule="exact"/>
        <w:ind w:firstLine="560" w:firstLineChars="200"/>
        <w:jc w:val="left"/>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t>(二）甲、乙双方通过以下模式签订服务合同：</w:t>
      </w:r>
    </w:p>
    <w:p>
      <w:pPr>
        <w:spacing w:line="520" w:lineRule="exact"/>
        <w:ind w:firstLine="560" w:firstLineChars="200"/>
        <w:jc w:val="left"/>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sym w:font="Wingdings" w:char="00FE"/>
      </w:r>
      <w:r>
        <w:rPr>
          <w:rFonts w:hint="eastAsia" w:ascii="仿宋_GB2312" w:hAnsi="仿宋" w:eastAsia="仿宋_GB2312" w:cs="仿宋"/>
          <w:sz w:val="28"/>
          <w:szCs w:val="28"/>
          <w:highlight w:val="none"/>
        </w:rPr>
        <w:t>乙方应在收到《发包通知书》后30天内与甲方签订单项委托</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u w:val="single"/>
          <w:lang w:val="en-US" w:eastAsia="zh-CN"/>
        </w:rPr>
        <w:t>装饰装修</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rPr>
        <w:t>服务合同，并按合同约定履行其职责。（适用于工程建设类/营运类项目）</w:t>
      </w:r>
    </w:p>
    <w:p>
      <w:pPr>
        <w:spacing w:line="520" w:lineRule="exact"/>
        <w:ind w:firstLine="560" w:firstLineChars="200"/>
        <w:jc w:val="left"/>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rPr>
        <w:sym w:font="Wingdings" w:char="00FE"/>
      </w:r>
      <w:r>
        <w:rPr>
          <w:rFonts w:hint="eastAsia" w:ascii="仿宋_GB2312" w:hAnsi="仿宋" w:eastAsia="仿宋_GB2312" w:cs="仿宋"/>
          <w:sz w:val="28"/>
          <w:szCs w:val="28"/>
          <w:highlight w:val="none"/>
        </w:rPr>
        <w:t>乙方应在收到甲方通知后5个工作日内与甲方签订</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u w:val="single"/>
          <w:lang w:val="en-US" w:eastAsia="zh-CN"/>
        </w:rPr>
        <w:t>装饰装修</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rPr>
        <w:t>年度/季度服务合同，并在收到《发包通知书》后立即开展单项委托</w:t>
      </w:r>
      <w:r>
        <w:rPr>
          <w:rFonts w:hint="eastAsia" w:ascii="仿宋_GB2312" w:hAnsi="仿宋" w:eastAsia="仿宋_GB2312" w:cs="仿宋"/>
          <w:sz w:val="28"/>
          <w:szCs w:val="28"/>
          <w:highlight w:val="none"/>
          <w:u w:val="single"/>
          <w:lang w:val="en-US" w:eastAsia="zh-CN"/>
        </w:rPr>
        <w:t>装饰装修</w:t>
      </w:r>
      <w:r>
        <w:rPr>
          <w:rFonts w:hint="eastAsia" w:ascii="仿宋_GB2312" w:hAnsi="仿宋" w:eastAsia="仿宋_GB2312" w:cs="仿宋"/>
          <w:sz w:val="28"/>
          <w:szCs w:val="28"/>
          <w:highlight w:val="none"/>
          <w:u w:val="single"/>
        </w:rPr>
        <w:t xml:space="preserve"> </w:t>
      </w:r>
      <w:r>
        <w:rPr>
          <w:rFonts w:hint="eastAsia" w:ascii="仿宋_GB2312" w:hAnsi="仿宋" w:eastAsia="仿宋_GB2312" w:cs="仿宋"/>
          <w:sz w:val="28"/>
          <w:szCs w:val="28"/>
          <w:highlight w:val="none"/>
        </w:rPr>
        <w:t>服务工作。（适用于营运类项目）</w:t>
      </w:r>
    </w:p>
    <w:p>
      <w:pPr>
        <w:numPr>
          <w:ilvl w:val="0"/>
          <w:numId w:val="2"/>
        </w:numPr>
        <w:spacing w:line="620" w:lineRule="exact"/>
        <w:ind w:firstLine="560"/>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甲方的权利和义务</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一）甲方有权对乙方的履约行为（交易响应情况、项目实施情况、服务质量、合同管理等）进行监督和检查。对服务过程中出现的问题，向乙方提出整改意见和建议；对乙方违反合同约定的行为，甲方有权依法或依本合同约定向乙方追究和索赔。</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(二）甲方有权要求乙方及时更换不称职的项目负责人，更换的项目负责人应</w:t>
      </w:r>
      <w:r>
        <w:rPr>
          <w:rFonts w:hint="eastAsia" w:ascii="仿宋_GB2312" w:hAnsi="仿宋" w:eastAsia="仿宋_GB2312" w:cs="仿宋"/>
          <w:sz w:val="28"/>
          <w:szCs w:val="28"/>
          <w:highlight w:val="none"/>
          <w:lang w:val="en-US" w:eastAsia="zh-CN"/>
        </w:rPr>
        <w:t>为</w:t>
      </w:r>
      <w:r>
        <w:rPr>
          <w:rFonts w:hint="eastAsia" w:ascii="仿宋_GB2312" w:hAnsi="仿宋" w:eastAsia="仿宋_GB2312" w:cs="仿宋"/>
          <w:sz w:val="28"/>
          <w:szCs w:val="28"/>
          <w:highlight w:val="none"/>
        </w:rPr>
        <w:t>入库时</w:t>
      </w:r>
      <w:r>
        <w:rPr>
          <w:rFonts w:hint="eastAsia" w:ascii="仿宋_GB2312" w:hAnsi="仿宋" w:eastAsia="仿宋_GB2312" w:cs="仿宋"/>
          <w:sz w:val="28"/>
          <w:szCs w:val="28"/>
          <w:highlight w:val="none"/>
          <w:lang w:val="en-US" w:eastAsia="zh-CN"/>
        </w:rPr>
        <w:t>提交备案的项目负责人之一</w:t>
      </w:r>
      <w:r>
        <w:rPr>
          <w:rFonts w:hint="eastAsia" w:ascii="仿宋_GB2312" w:hAnsi="仿宋" w:eastAsia="仿宋_GB2312" w:cs="仿宋"/>
          <w:sz w:val="28"/>
          <w:szCs w:val="28"/>
          <w:highlight w:val="none"/>
        </w:rPr>
        <w:t>，否则甲方有权单方面解除合同，同时要求乙方承担相应的责任，并对此造成损失要求赔偿。</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三）</w:t>
      </w:r>
      <w:r>
        <w:rPr>
          <w:rFonts w:hint="eastAsia" w:ascii="仿宋_GB2312" w:hAnsi="仿宋" w:eastAsia="仿宋_GB2312" w:cs="仿宋"/>
          <w:sz w:val="28"/>
          <w:szCs w:val="28"/>
          <w:highlight w:val="none"/>
        </w:rPr>
        <w:t>甲方有权对乙方的履约行为进行项目实施考核。</w:t>
      </w:r>
    </w:p>
    <w:p>
      <w:pPr>
        <w:spacing w:line="620" w:lineRule="exact"/>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 xml:space="preserve">    </w:t>
      </w: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四）</w:t>
      </w:r>
      <w:r>
        <w:rPr>
          <w:rFonts w:hint="eastAsia" w:ascii="仿宋_GB2312" w:hAnsi="仿宋" w:eastAsia="仿宋_GB2312" w:cs="仿宋"/>
          <w:sz w:val="28"/>
          <w:szCs w:val="28"/>
          <w:highlight w:val="none"/>
        </w:rPr>
        <w:t>甲方应按签订的</w:t>
      </w:r>
      <w:r>
        <w:rPr>
          <w:rFonts w:hint="eastAsia" w:ascii="仿宋_GB2312" w:hAnsi="仿宋" w:eastAsia="仿宋_GB2312" w:cs="仿宋"/>
          <w:sz w:val="28"/>
          <w:szCs w:val="28"/>
          <w:highlight w:val="none"/>
          <w:lang w:val="en-US" w:eastAsia="zh-CN"/>
        </w:rPr>
        <w:t>单项</w:t>
      </w:r>
      <w:r>
        <w:rPr>
          <w:rFonts w:hint="eastAsia" w:ascii="仿宋_GB2312" w:hAnsi="仿宋" w:eastAsia="仿宋_GB2312" w:cs="仿宋"/>
          <w:sz w:val="28"/>
          <w:szCs w:val="28"/>
          <w:highlight w:val="none"/>
        </w:rPr>
        <w:t>营运服务合同履行甲方的职责。</w:t>
      </w:r>
    </w:p>
    <w:p>
      <w:pPr>
        <w:numPr>
          <w:ilvl w:val="0"/>
          <w:numId w:val="2"/>
        </w:numPr>
        <w:spacing w:line="620" w:lineRule="exact"/>
        <w:ind w:firstLine="560"/>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乙方的权利和义务</w:t>
      </w:r>
    </w:p>
    <w:p>
      <w:pPr>
        <w:numPr>
          <w:ilvl w:val="0"/>
          <w:numId w:val="0"/>
        </w:num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一）</w:t>
      </w:r>
      <w:r>
        <w:rPr>
          <w:rFonts w:hint="eastAsia" w:ascii="仿宋_GB2312" w:hAnsi="仿宋" w:eastAsia="仿宋_GB2312" w:cs="仿宋"/>
          <w:sz w:val="28"/>
          <w:szCs w:val="28"/>
          <w:highlight w:val="none"/>
        </w:rPr>
        <w:t>乙方须按 “入库承诺书”</w:t>
      </w:r>
      <w:r>
        <w:rPr>
          <w:rFonts w:hint="eastAsia" w:ascii="仿宋_GB2312" w:hAnsi="宋体" w:eastAsia="仿宋_GB2312" w:cs="宋体"/>
          <w:sz w:val="28"/>
          <w:szCs w:val="28"/>
          <w:highlight w:val="none"/>
        </w:rPr>
        <w:t>（详见附件</w:t>
      </w:r>
      <w:r>
        <w:rPr>
          <w:rFonts w:hint="eastAsia" w:ascii="仿宋_GB2312" w:hAnsi="宋体" w:eastAsia="仿宋_GB2312" w:cs="宋体"/>
          <w:sz w:val="28"/>
          <w:szCs w:val="28"/>
          <w:highlight w:val="none"/>
          <w:lang w:val="en-US" w:eastAsia="zh-CN"/>
        </w:rPr>
        <w:t>4.</w:t>
      </w:r>
      <w:r>
        <w:rPr>
          <w:rFonts w:hint="eastAsia" w:ascii="仿宋_GB2312" w:hAnsi="宋体" w:eastAsia="仿宋_GB2312" w:cs="宋体"/>
          <w:sz w:val="28"/>
          <w:szCs w:val="28"/>
          <w:highlight w:val="none"/>
        </w:rPr>
        <w:t>1）</w:t>
      </w:r>
      <w:r>
        <w:rPr>
          <w:rFonts w:hint="eastAsia" w:ascii="仿宋_GB2312" w:hAnsi="仿宋" w:eastAsia="仿宋_GB2312" w:cs="仿宋"/>
          <w:sz w:val="28"/>
          <w:szCs w:val="28"/>
          <w:highlight w:val="none"/>
        </w:rPr>
        <w:t>约定，及时响应甲方委托的各项交易活动，按约定的计价原则、结算方式进行结算。</w:t>
      </w:r>
    </w:p>
    <w:p>
      <w:pPr>
        <w:numPr>
          <w:ilvl w:val="0"/>
          <w:numId w:val="0"/>
        </w:num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二）</w:t>
      </w:r>
      <w:r>
        <w:rPr>
          <w:rFonts w:hint="eastAsia" w:ascii="仿宋_GB2312" w:hAnsi="仿宋" w:eastAsia="仿宋_GB2312" w:cs="仿宋"/>
          <w:sz w:val="28"/>
          <w:szCs w:val="28"/>
          <w:highlight w:val="none"/>
        </w:rPr>
        <w:t>乙方须按签订的单项营运服务合同履行乙方的职责，在合同约定的时间内完成全部</w:t>
      </w:r>
      <w:r>
        <w:rPr>
          <w:rFonts w:hint="eastAsia" w:ascii="仿宋_GB2312" w:hAnsi="仿宋" w:eastAsia="仿宋_GB2312" w:cs="仿宋"/>
          <w:sz w:val="28"/>
          <w:szCs w:val="28"/>
          <w:highlight w:val="none"/>
          <w:lang w:val="en-US" w:eastAsia="zh-CN"/>
        </w:rPr>
        <w:t>营运</w:t>
      </w:r>
      <w:r>
        <w:rPr>
          <w:rFonts w:hint="eastAsia" w:ascii="仿宋_GB2312" w:hAnsi="仿宋" w:eastAsia="仿宋_GB2312" w:cs="仿宋"/>
          <w:sz w:val="28"/>
          <w:szCs w:val="28"/>
          <w:highlight w:val="none"/>
        </w:rPr>
        <w:t>服务工作，不得转包或分包给第三方。</w:t>
      </w:r>
    </w:p>
    <w:p>
      <w:pPr>
        <w:numPr>
          <w:ilvl w:val="0"/>
          <w:numId w:val="0"/>
        </w:num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三）</w:t>
      </w:r>
      <w:r>
        <w:rPr>
          <w:rFonts w:hint="eastAsia" w:ascii="仿宋_GB2312" w:hAnsi="仿宋" w:eastAsia="仿宋_GB2312" w:cs="仿宋"/>
          <w:sz w:val="28"/>
          <w:szCs w:val="28"/>
          <w:highlight w:val="none"/>
        </w:rPr>
        <w:t>乙方须服从甲方的“</w:t>
      </w:r>
      <w:r>
        <w:rPr>
          <w:rFonts w:hint="eastAsia" w:ascii="仿宋_GB2312" w:hAnsi="宋体" w:eastAsia="仿宋_GB2312" w:cs="宋体"/>
          <w:sz w:val="28"/>
          <w:szCs w:val="28"/>
          <w:highlight w:val="none"/>
        </w:rPr>
        <w:t>一项一考核”</w:t>
      </w:r>
      <w:r>
        <w:rPr>
          <w:rFonts w:hint="eastAsia" w:ascii="仿宋_GB2312" w:hAnsi="仿宋" w:eastAsia="仿宋_GB2312" w:cs="仿宋"/>
          <w:sz w:val="28"/>
          <w:szCs w:val="28"/>
          <w:highlight w:val="none"/>
        </w:rPr>
        <w:t>管理，对检查发现的问题应限期整改并及时提交整改报告。</w:t>
      </w:r>
    </w:p>
    <w:p>
      <w:pPr>
        <w:spacing w:line="620" w:lineRule="exact"/>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四）</w:t>
      </w:r>
      <w:r>
        <w:rPr>
          <w:rFonts w:hint="eastAsia" w:ascii="仿宋_GB2312" w:hAnsi="仿宋" w:eastAsia="仿宋_GB2312" w:cs="仿宋"/>
          <w:sz w:val="28"/>
          <w:szCs w:val="28"/>
          <w:highlight w:val="none"/>
        </w:rPr>
        <w:t>乙方须保证在本协议履行期内，具有从事某单项</w:t>
      </w:r>
      <w:r>
        <w:rPr>
          <w:rFonts w:hint="eastAsia" w:ascii="仿宋_GB2312" w:hAnsi="仿宋" w:eastAsia="仿宋_GB2312" w:cs="仿宋"/>
          <w:sz w:val="28"/>
          <w:szCs w:val="28"/>
          <w:highlight w:val="none"/>
          <w:lang w:val="en-US" w:eastAsia="zh-CN"/>
        </w:rPr>
        <w:t>运营</w:t>
      </w:r>
      <w:r>
        <w:rPr>
          <w:rFonts w:hint="eastAsia" w:ascii="仿宋_GB2312" w:hAnsi="仿宋" w:eastAsia="仿宋_GB2312" w:cs="仿宋"/>
          <w:sz w:val="28"/>
          <w:szCs w:val="28"/>
          <w:highlight w:val="none"/>
        </w:rPr>
        <w:t>服务的资质，且资质在签约时及合同履行过程中持续有效，如相关证件变更更新的，乙方应及时报甲方备案，并积极配合甲方对企业库合作企业的年度资格审查，及时按要求补充相关资质资料。</w:t>
      </w:r>
    </w:p>
    <w:p>
      <w:pPr>
        <w:spacing w:line="620" w:lineRule="exact"/>
        <w:ind w:firstLine="560" w:firstLineChars="200"/>
        <w:rPr>
          <w:rFonts w:hint="default"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五）乙方应在本协议签订后5个工作日之内，提交与入库申请一致的项目负责人、安全员名单及相关资质资料报甲方备案。逾期未完成备案，甲方有权单方面解除本协议并将乙方清退出库。备案资料以甲方通知为准，包括但不限于《安全培训考核合格证（B类）》、《安全生产考核合格证（C类）》等。</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六）</w:t>
      </w:r>
      <w:r>
        <w:rPr>
          <w:rFonts w:hint="eastAsia" w:ascii="仿宋_GB2312" w:hAnsi="仿宋" w:eastAsia="仿宋_GB2312" w:cs="仿宋"/>
          <w:sz w:val="28"/>
          <w:szCs w:val="28"/>
          <w:highlight w:val="none"/>
        </w:rPr>
        <w:t>乙方须确保投入到单项</w:t>
      </w:r>
      <w:r>
        <w:rPr>
          <w:rFonts w:hint="eastAsia" w:ascii="仿宋_GB2312" w:hAnsi="仿宋" w:eastAsia="仿宋_GB2312" w:cs="仿宋"/>
          <w:sz w:val="28"/>
          <w:szCs w:val="28"/>
          <w:highlight w:val="none"/>
          <w:lang w:val="en-US" w:eastAsia="zh-CN"/>
        </w:rPr>
        <w:t>运营</w:t>
      </w:r>
      <w:r>
        <w:rPr>
          <w:rFonts w:hint="eastAsia" w:ascii="仿宋_GB2312" w:hAnsi="仿宋" w:eastAsia="仿宋_GB2312" w:cs="仿宋"/>
          <w:sz w:val="28"/>
          <w:szCs w:val="28"/>
          <w:highlight w:val="none"/>
        </w:rPr>
        <w:t>服务合同中的主要</w:t>
      </w:r>
      <w:r>
        <w:rPr>
          <w:rFonts w:hint="eastAsia" w:ascii="仿宋_GB2312" w:hAnsi="仿宋" w:eastAsia="仿宋_GB2312" w:cs="仿宋"/>
          <w:sz w:val="28"/>
          <w:szCs w:val="28"/>
          <w:highlight w:val="none"/>
          <w:lang w:val="en-US" w:eastAsia="zh-CN"/>
        </w:rPr>
        <w:t>工作</w:t>
      </w:r>
      <w:r>
        <w:rPr>
          <w:rFonts w:hint="eastAsia" w:ascii="仿宋_GB2312" w:hAnsi="仿宋" w:eastAsia="仿宋_GB2312" w:cs="仿宋"/>
          <w:sz w:val="28"/>
          <w:szCs w:val="28"/>
          <w:highlight w:val="none"/>
        </w:rPr>
        <w:t>人员相关资格证件、持证上岗证件在有效期内，如相关证件变更更新的，乙方应及时报甲方备案。</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七）</w:t>
      </w:r>
      <w:r>
        <w:rPr>
          <w:rFonts w:hint="eastAsia" w:ascii="仿宋_GB2312" w:hAnsi="仿宋" w:eastAsia="仿宋_GB2312" w:cs="仿宋"/>
          <w:sz w:val="28"/>
          <w:szCs w:val="28"/>
          <w:highlight w:val="none"/>
        </w:rPr>
        <w:t>为配合甲方企业库的管理，乙方指定人员负责相关工作联系。</w:t>
      </w:r>
    </w:p>
    <w:p>
      <w:pPr>
        <w:spacing w:line="620" w:lineRule="exact"/>
        <w:ind w:firstLine="1120" w:firstLineChars="400"/>
        <w:rPr>
          <w:rFonts w:ascii="仿宋_GB2312" w:hAnsi="仿宋" w:eastAsia="仿宋_GB2312" w:cs="仿宋"/>
          <w:sz w:val="28"/>
          <w:szCs w:val="28"/>
          <w:highlight w:val="none"/>
          <w:u w:val="single"/>
        </w:rPr>
      </w:pPr>
      <w:r>
        <w:rPr>
          <w:rFonts w:hint="eastAsia" w:ascii="仿宋_GB2312" w:hAnsi="仿宋" w:eastAsia="仿宋_GB2312" w:cs="仿宋"/>
          <w:sz w:val="28"/>
          <w:szCs w:val="28"/>
          <w:highlight w:val="none"/>
        </w:rPr>
        <w:t>联系人：</w:t>
      </w:r>
    </w:p>
    <w:p>
      <w:pPr>
        <w:spacing w:line="620" w:lineRule="exact"/>
        <w:ind w:firstLine="1120" w:firstLineChars="4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联系方式：</w:t>
      </w:r>
    </w:p>
    <w:p>
      <w:pPr>
        <w:spacing w:line="620" w:lineRule="exact"/>
        <w:ind w:firstLine="1120" w:firstLineChars="4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职称或职务：</w:t>
      </w:r>
    </w:p>
    <w:p>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w:t>
      </w:r>
      <w:r>
        <w:rPr>
          <w:rFonts w:hint="eastAsia" w:ascii="仿宋" w:hAnsi="仿宋" w:eastAsia="仿宋" w:cs="仿宋"/>
          <w:b/>
          <w:bCs/>
          <w:sz w:val="28"/>
          <w:szCs w:val="28"/>
          <w:highlight w:val="none"/>
          <w:lang w:val="en-US" w:eastAsia="zh-CN"/>
        </w:rPr>
        <w:t>付款</w:t>
      </w:r>
      <w:r>
        <w:rPr>
          <w:rFonts w:hint="eastAsia" w:ascii="仿宋" w:hAnsi="仿宋" w:eastAsia="仿宋" w:cs="仿宋"/>
          <w:b/>
          <w:bCs/>
          <w:sz w:val="28"/>
          <w:szCs w:val="28"/>
          <w:highlight w:val="none"/>
        </w:rPr>
        <w:t>及结算原则</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乙方的服务费用依据签订的单项</w:t>
      </w:r>
      <w:r>
        <w:rPr>
          <w:rFonts w:hint="eastAsia" w:ascii="仿宋" w:hAnsi="仿宋" w:eastAsia="仿宋" w:cs="仿宋"/>
          <w:sz w:val="28"/>
          <w:szCs w:val="28"/>
          <w:highlight w:val="none"/>
          <w:lang w:val="en-US" w:eastAsia="zh-CN"/>
        </w:rPr>
        <w:t>运营服务</w:t>
      </w:r>
      <w:r>
        <w:rPr>
          <w:rFonts w:hint="eastAsia" w:ascii="仿宋" w:hAnsi="仿宋" w:eastAsia="仿宋" w:cs="仿宋"/>
          <w:sz w:val="28"/>
          <w:szCs w:val="28"/>
          <w:highlight w:val="none"/>
        </w:rPr>
        <w:t>合同进行结算。</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付款方式</w:t>
      </w:r>
    </w:p>
    <w:p>
      <w:pPr>
        <w:spacing w:line="360" w:lineRule="auto"/>
        <w:ind w:firstLine="560" w:firstLineChars="200"/>
        <w:rPr>
          <w:rFonts w:hint="eastAsia" w:ascii="仿宋_GB2312" w:hAnsi="仿宋" w:eastAsia="仿宋_GB2312" w:cs="仿宋"/>
          <w:b/>
          <w:bCs/>
          <w:sz w:val="28"/>
          <w:szCs w:val="28"/>
          <w:highlight w:val="none"/>
        </w:rPr>
      </w:pPr>
      <w:r>
        <w:rPr>
          <w:rFonts w:hint="eastAsia" w:ascii="仿宋" w:hAnsi="仿宋" w:eastAsia="仿宋" w:cs="仿宋"/>
          <w:sz w:val="28"/>
          <w:szCs w:val="28"/>
          <w:highlight w:val="none"/>
        </w:rPr>
        <w:t>各单项</w:t>
      </w:r>
      <w:r>
        <w:rPr>
          <w:rFonts w:hint="eastAsia" w:ascii="仿宋" w:hAnsi="仿宋" w:eastAsia="仿宋" w:cs="仿宋"/>
          <w:sz w:val="28"/>
          <w:szCs w:val="28"/>
          <w:highlight w:val="none"/>
          <w:lang w:val="en-US" w:eastAsia="zh-CN"/>
        </w:rPr>
        <w:t>运营服务</w:t>
      </w:r>
      <w:r>
        <w:rPr>
          <w:rFonts w:hint="eastAsia" w:ascii="仿宋" w:hAnsi="仿宋" w:eastAsia="仿宋" w:cs="仿宋"/>
          <w:sz w:val="28"/>
          <w:szCs w:val="28"/>
          <w:highlight w:val="none"/>
        </w:rPr>
        <w:t>的具体付款方式按签订的单项</w:t>
      </w:r>
      <w:r>
        <w:rPr>
          <w:rFonts w:hint="eastAsia" w:ascii="仿宋" w:hAnsi="仿宋" w:eastAsia="仿宋" w:cs="仿宋"/>
          <w:sz w:val="28"/>
          <w:szCs w:val="28"/>
          <w:highlight w:val="none"/>
          <w:lang w:val="en-US" w:eastAsia="zh-CN"/>
        </w:rPr>
        <w:t>运营服务</w:t>
      </w:r>
      <w:r>
        <w:rPr>
          <w:rFonts w:hint="eastAsia" w:ascii="仿宋" w:hAnsi="仿宋" w:eastAsia="仿宋" w:cs="仿宋"/>
          <w:sz w:val="28"/>
          <w:szCs w:val="28"/>
          <w:highlight w:val="none"/>
        </w:rPr>
        <w:t>合同约定执行。</w:t>
      </w:r>
    </w:p>
    <w:p>
      <w:pPr>
        <w:spacing w:line="620" w:lineRule="exact"/>
        <w:ind w:firstLine="562" w:firstLineChars="200"/>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六、企业库内单位考核管理</w:t>
      </w:r>
    </w:p>
    <w:p>
      <w:pPr>
        <w:spacing w:line="62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甲方将按统一标准、客观公正、实事求是的原则，对企业库内单位承接的项目采取一项目一考核的管理制度，实施考核采用百分制，80分为合格线。 主要从服务质量和服务态度、服务效率等方面进行考核（详见附件</w:t>
      </w:r>
      <w:r>
        <w:rPr>
          <w:rFonts w:hint="eastAsia" w:ascii="仿宋_GB2312" w:hAnsi="宋体" w:eastAsia="仿宋_GB2312" w:cs="宋体"/>
          <w:sz w:val="28"/>
          <w:szCs w:val="28"/>
          <w:highlight w:val="none"/>
          <w:lang w:val="en-US" w:eastAsia="zh-CN"/>
        </w:rPr>
        <w:t>4.</w:t>
      </w:r>
      <w:r>
        <w:rPr>
          <w:rFonts w:hint="eastAsia" w:ascii="仿宋_GB2312" w:hAnsi="宋体" w:eastAsia="仿宋_GB2312" w:cs="宋体"/>
          <w:sz w:val="28"/>
          <w:szCs w:val="28"/>
          <w:highlight w:val="none"/>
        </w:rPr>
        <w:t>2），期间甲方有新规定，从其规定。</w:t>
      </w:r>
    </w:p>
    <w:p>
      <w:pPr>
        <w:tabs>
          <w:tab w:val="left" w:pos="1410"/>
          <w:tab w:val="left" w:pos="4440"/>
        </w:tabs>
        <w:spacing w:line="62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企业库采用淘汰清退管理制度，如存在以下情况的，作暂停摇珠交易或淘汰清退处理：</w:t>
      </w:r>
    </w:p>
    <w:p>
      <w:pPr>
        <w:tabs>
          <w:tab w:val="left" w:pos="1410"/>
          <w:tab w:val="left" w:pos="4440"/>
        </w:tabs>
        <w:spacing w:line="62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（一）暂停摇珠交易情形</w:t>
      </w:r>
    </w:p>
    <w:p>
      <w:pPr>
        <w:tabs>
          <w:tab w:val="left" w:pos="1410"/>
          <w:tab w:val="left" w:pos="4440"/>
        </w:tabs>
        <w:spacing w:line="620" w:lineRule="exact"/>
        <w:ind w:firstLine="551" w:firstLineChars="197"/>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乙方年度出现1次项目实施考核不合格的情况,暂停该单位3个月的摇珠资格;出现2次的，暂停该单位6个月的摇珠资格;出现3次及以上的,将被淘汰清退出库。</w:t>
      </w:r>
    </w:p>
    <w:p>
      <w:pPr>
        <w:tabs>
          <w:tab w:val="left" w:pos="1410"/>
          <w:tab w:val="left" w:pos="4440"/>
        </w:tabs>
        <w:spacing w:line="620" w:lineRule="exact"/>
        <w:ind w:firstLine="560" w:firstLineChars="200"/>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（二）一票否决,即时淘汰清退情形</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1.经年审，该单位相关资质证书、安全生产许可证等相应资料过期，且拒不更新完善或资质弄虚作假的；</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2.经各行政监督部门公布纳入黑名单管理的；</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3.</w:t>
      </w:r>
      <w:r>
        <w:rPr>
          <w:rFonts w:hint="eastAsia" w:ascii="仿宋_GB2312" w:eastAsia="仿宋_GB2312"/>
          <w:sz w:val="28"/>
          <w:szCs w:val="28"/>
          <w:highlight w:val="none"/>
        </w:rPr>
        <w:t>发生重大质量或安全事故（死亡1人及以上的）</w:t>
      </w:r>
      <w:r>
        <w:rPr>
          <w:rFonts w:hint="eastAsia" w:ascii="仿宋_GB2312" w:hAnsi="仿宋" w:eastAsia="仿宋_GB2312" w:cs="仿宋"/>
          <w:sz w:val="28"/>
          <w:szCs w:val="28"/>
          <w:highlight w:val="none"/>
        </w:rPr>
        <w:t>；</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4.中选单位拒绝承接任务或拒签合同,放弃中选资格的；</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5.其他违法违规行为或因未履行合同条款约定对甲方造成损失的；</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6.发现存在转包或非法分包情形的；</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7.单位或相关代表对业主有行贿等行为的，五年内不得进入甲方企业库。</w:t>
      </w:r>
    </w:p>
    <w:p>
      <w:pPr>
        <w:spacing w:line="620" w:lineRule="exact"/>
        <w:ind w:firstLine="562" w:firstLineChars="200"/>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七、违约责任</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一）</w:t>
      </w:r>
      <w:r>
        <w:rPr>
          <w:rFonts w:hint="eastAsia" w:ascii="仿宋_GB2312" w:hAnsi="仿宋" w:eastAsia="仿宋_GB2312" w:cs="仿宋"/>
          <w:sz w:val="28"/>
          <w:szCs w:val="28"/>
          <w:highlight w:val="none"/>
        </w:rPr>
        <w:t>因其中一方违约造成的损失，由违约方承担，另一方要求违约方继续履行合同时，违约方承担上述违约责任后仍应继续履行合同。</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二）</w:t>
      </w:r>
      <w:r>
        <w:rPr>
          <w:rFonts w:hint="eastAsia" w:ascii="仿宋_GB2312" w:hAnsi="仿宋" w:eastAsia="仿宋_GB2312" w:cs="仿宋"/>
          <w:sz w:val="28"/>
          <w:szCs w:val="28"/>
          <w:highlight w:val="none"/>
        </w:rPr>
        <w:t>乙方未按 “入库承诺书”约定执行的，甲方视情节轻重程度，对乙方作出</w:t>
      </w:r>
      <w:r>
        <w:rPr>
          <w:rFonts w:hint="eastAsia" w:ascii="仿宋_GB2312" w:hAnsi="宋体" w:eastAsia="仿宋_GB2312" w:cs="宋体"/>
          <w:sz w:val="28"/>
          <w:szCs w:val="28"/>
          <w:highlight w:val="none"/>
        </w:rPr>
        <w:t>暂停摇珠交易或即时淘汰清退出库</w:t>
      </w:r>
      <w:r>
        <w:rPr>
          <w:rFonts w:hint="eastAsia" w:ascii="仿宋_GB2312" w:hAnsi="仿宋" w:eastAsia="仿宋_GB2312" w:cs="仿宋"/>
          <w:sz w:val="28"/>
          <w:szCs w:val="28"/>
          <w:highlight w:val="none"/>
        </w:rPr>
        <w:t>，并按委托</w:t>
      </w:r>
      <w:r>
        <w:rPr>
          <w:rFonts w:hint="eastAsia" w:ascii="仿宋_GB2312" w:hAnsi="仿宋" w:eastAsia="仿宋_GB2312" w:cs="仿宋"/>
          <w:sz w:val="28"/>
          <w:szCs w:val="28"/>
          <w:highlight w:val="none"/>
          <w:lang w:val="en-US" w:eastAsia="zh-CN"/>
        </w:rPr>
        <w:t>运营</w:t>
      </w:r>
      <w:r>
        <w:rPr>
          <w:rFonts w:hint="eastAsia" w:ascii="仿宋_GB2312" w:hAnsi="仿宋" w:eastAsia="仿宋_GB2312" w:cs="仿宋"/>
          <w:sz w:val="28"/>
          <w:szCs w:val="28"/>
          <w:highlight w:val="none"/>
        </w:rPr>
        <w:t>服务合同约定追究违约责任。</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三）</w:t>
      </w:r>
      <w:r>
        <w:rPr>
          <w:rFonts w:hint="eastAsia" w:ascii="仿宋_GB2312" w:hAnsi="仿宋" w:eastAsia="仿宋_GB2312" w:cs="仿宋"/>
          <w:sz w:val="28"/>
          <w:szCs w:val="28"/>
          <w:highlight w:val="none"/>
        </w:rPr>
        <w:t>非因甲方原因，乙方单方解除某单项</w:t>
      </w:r>
      <w:r>
        <w:rPr>
          <w:rFonts w:hint="eastAsia" w:ascii="仿宋_GB2312" w:hAnsi="仿宋" w:eastAsia="仿宋_GB2312" w:cs="仿宋"/>
          <w:sz w:val="28"/>
          <w:szCs w:val="28"/>
          <w:highlight w:val="none"/>
          <w:lang w:val="en-US" w:eastAsia="zh-CN"/>
        </w:rPr>
        <w:t>运营</w:t>
      </w:r>
      <w:r>
        <w:rPr>
          <w:rFonts w:hint="eastAsia" w:ascii="仿宋_GB2312" w:hAnsi="仿宋" w:eastAsia="仿宋_GB2312" w:cs="仿宋"/>
          <w:sz w:val="28"/>
          <w:szCs w:val="28"/>
          <w:highlight w:val="none"/>
        </w:rPr>
        <w:t>服务合同的，甲方有权单方面解除乙方同期正在履行的甲方其他合同，并将合同未完成事项转由其他有资质的单位承接，已完成的事项按实结算。如因上述情形导致甲方损失的，乙方应予赔偿。</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四）</w:t>
      </w:r>
      <w:r>
        <w:rPr>
          <w:rFonts w:hint="eastAsia" w:ascii="仿宋_GB2312" w:hAnsi="仿宋" w:eastAsia="仿宋_GB2312" w:cs="仿宋"/>
          <w:sz w:val="28"/>
          <w:szCs w:val="28"/>
          <w:highlight w:val="none"/>
        </w:rPr>
        <w:t>非因甲方原因，乙方拒绝承接甲方的某单项</w:t>
      </w:r>
      <w:r>
        <w:rPr>
          <w:rFonts w:hint="eastAsia" w:ascii="仿宋_GB2312" w:hAnsi="仿宋" w:eastAsia="仿宋_GB2312" w:cs="仿宋"/>
          <w:sz w:val="28"/>
          <w:szCs w:val="28"/>
          <w:highlight w:val="none"/>
          <w:lang w:val="en-US" w:eastAsia="zh-CN"/>
        </w:rPr>
        <w:t>运营</w:t>
      </w:r>
      <w:r>
        <w:rPr>
          <w:rFonts w:hint="eastAsia" w:ascii="仿宋_GB2312" w:hAnsi="仿宋" w:eastAsia="仿宋_GB2312" w:cs="仿宋"/>
          <w:sz w:val="28"/>
          <w:szCs w:val="28"/>
          <w:highlight w:val="none"/>
        </w:rPr>
        <w:t>服务服务，甲方有权单方面解除本协议，并清退乙方出库。</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五）</w:t>
      </w:r>
      <w:r>
        <w:rPr>
          <w:rFonts w:hint="eastAsia" w:ascii="仿宋_GB2312" w:hAnsi="仿宋" w:eastAsia="仿宋_GB2312" w:cs="仿宋"/>
          <w:sz w:val="28"/>
          <w:szCs w:val="28"/>
          <w:highlight w:val="none"/>
        </w:rPr>
        <w:t>在交易过程中，若发现乙方存在违法现象，甲方有权向有关部门报告并移交处理。</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如存在提供虚假法定资质、挂靠借用他人法定资质等情形的，甲方除按前款执行，并对已完成的事项不予结算。</w:t>
      </w:r>
    </w:p>
    <w:p>
      <w:pPr>
        <w:spacing w:line="620" w:lineRule="exact"/>
        <w:ind w:firstLine="562" w:firstLineChars="200"/>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八、争议</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rPr>
        <w:t>甲、乙双方发生争议时，应协商解决，协商不成依法向甲方所在地的人民法院提起诉讼。</w:t>
      </w:r>
    </w:p>
    <w:p>
      <w:pPr>
        <w:spacing w:line="620" w:lineRule="exact"/>
        <w:ind w:firstLine="560"/>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九、其他</w:t>
      </w:r>
    </w:p>
    <w:p>
      <w:pPr>
        <w:spacing w:line="620" w:lineRule="exact"/>
        <w:ind w:firstLine="56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一）</w:t>
      </w:r>
      <w:r>
        <w:rPr>
          <w:rFonts w:hint="eastAsia" w:ascii="仿宋_GB2312" w:hAnsi="仿宋" w:eastAsia="仿宋_GB2312" w:cs="仿宋"/>
          <w:sz w:val="28"/>
          <w:szCs w:val="28"/>
          <w:highlight w:val="none"/>
        </w:rPr>
        <w:t>乙方营业执照出现失效、未通过年审（年检）或被吊销的，甲方将解除本协议，并清退乙方出库。</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二）</w:t>
      </w:r>
      <w:r>
        <w:rPr>
          <w:rFonts w:hint="eastAsia" w:ascii="仿宋_GB2312" w:hAnsi="仿宋" w:eastAsia="仿宋_GB2312" w:cs="仿宋"/>
          <w:sz w:val="28"/>
          <w:szCs w:val="28"/>
          <w:highlight w:val="none"/>
        </w:rPr>
        <w:t>本协议履行期内，如国家法律法规、规章规定执行某单项委托工作须新增具备法定资质的，乙方应及时申请并获得该法定资质；如乙方未在规定期限内获得该法定资质，甲方有权单方解除合同并将合同未完成事项转由有资质的单位承接，已完成的事项按实结算。</w:t>
      </w:r>
    </w:p>
    <w:p>
      <w:pPr>
        <w:spacing w:line="620" w:lineRule="exact"/>
        <w:ind w:firstLine="560" w:firstLineChars="200"/>
        <w:rPr>
          <w:rFonts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三）</w:t>
      </w:r>
      <w:r>
        <w:rPr>
          <w:rFonts w:hint="eastAsia" w:ascii="仿宋_GB2312" w:hAnsi="仿宋" w:eastAsia="仿宋_GB2312" w:cs="仿宋"/>
          <w:sz w:val="28"/>
          <w:szCs w:val="28"/>
          <w:highlight w:val="none"/>
        </w:rPr>
        <w:t>本协议未尽事宜，双方另行签订补充合同。</w:t>
      </w:r>
    </w:p>
    <w:p>
      <w:pPr>
        <w:spacing w:line="620" w:lineRule="exact"/>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四）</w:t>
      </w:r>
      <w:r>
        <w:rPr>
          <w:rFonts w:hint="eastAsia" w:ascii="仿宋_GB2312" w:hAnsi="仿宋" w:eastAsia="仿宋_GB2312" w:cs="仿宋"/>
          <w:sz w:val="28"/>
          <w:szCs w:val="28"/>
          <w:highlight w:val="none"/>
        </w:rPr>
        <w:t>本协议一式</w:t>
      </w:r>
      <w:r>
        <w:rPr>
          <w:rFonts w:hint="eastAsia" w:ascii="仿宋_GB2312" w:hAnsi="仿宋" w:eastAsia="仿宋_GB2312" w:cs="仿宋"/>
          <w:sz w:val="28"/>
          <w:szCs w:val="28"/>
          <w:highlight w:val="none"/>
          <w:lang w:val="en-US" w:eastAsia="zh-CN"/>
        </w:rPr>
        <w:t>四</w:t>
      </w:r>
      <w:r>
        <w:rPr>
          <w:rFonts w:hint="eastAsia" w:ascii="仿宋_GB2312" w:hAnsi="仿宋" w:eastAsia="仿宋_GB2312" w:cs="仿宋"/>
          <w:sz w:val="28"/>
          <w:szCs w:val="28"/>
          <w:highlight w:val="none"/>
        </w:rPr>
        <w:t>份，甲乙双方各执</w:t>
      </w:r>
      <w:r>
        <w:rPr>
          <w:rFonts w:hint="eastAsia" w:ascii="仿宋_GB2312" w:hAnsi="仿宋" w:eastAsia="仿宋_GB2312" w:cs="仿宋"/>
          <w:sz w:val="28"/>
          <w:szCs w:val="28"/>
          <w:highlight w:val="none"/>
          <w:lang w:val="en-US" w:eastAsia="zh-CN"/>
        </w:rPr>
        <w:t>二</w:t>
      </w:r>
      <w:r>
        <w:rPr>
          <w:rFonts w:hint="eastAsia" w:ascii="仿宋_GB2312" w:hAnsi="仿宋" w:eastAsia="仿宋_GB2312" w:cs="仿宋"/>
          <w:sz w:val="28"/>
          <w:szCs w:val="28"/>
          <w:highlight w:val="none"/>
        </w:rPr>
        <w:t>份，具有同等法律效力。</w:t>
      </w:r>
    </w:p>
    <w:p>
      <w:pPr>
        <w:spacing w:line="620" w:lineRule="exact"/>
        <w:ind w:firstLine="560" w:firstLineChars="200"/>
        <w:rPr>
          <w:rFonts w:hint="default" w:ascii="仿宋_GB2312" w:hAnsi="仿宋" w:eastAsia="仿宋_GB2312" w:cs="仿宋"/>
          <w:sz w:val="28"/>
          <w:szCs w:val="28"/>
          <w:highlight w:val="none"/>
          <w:lang w:val="en-US" w:eastAsia="zh-CN"/>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五）本协议入库有效期为三年，自双方签订入库管理协议书之日起计算。</w:t>
      </w:r>
    </w:p>
    <w:p>
      <w:pPr>
        <w:spacing w:line="620" w:lineRule="exact"/>
        <w:ind w:firstLine="560" w:firstLineChars="200"/>
        <w:rPr>
          <w:rFonts w:hint="eastAsia" w:ascii="仿宋_GB2312" w:hAnsi="仿宋" w:eastAsia="仿宋_GB2312" w:cs="仿宋"/>
          <w:sz w:val="28"/>
          <w:szCs w:val="28"/>
          <w:highlight w:val="none"/>
        </w:rPr>
      </w:pPr>
      <w:r>
        <w:rPr>
          <w:rFonts w:hint="eastAsia" w:ascii="仿宋_GB2312" w:hAnsi="仿宋" w:eastAsia="仿宋_GB2312" w:cs="仿宋"/>
          <w:sz w:val="28"/>
          <w:szCs w:val="28"/>
          <w:highlight w:val="none"/>
          <w:lang w:eastAsia="zh-CN"/>
        </w:rPr>
        <w:t>（</w:t>
      </w:r>
      <w:r>
        <w:rPr>
          <w:rFonts w:hint="eastAsia" w:ascii="仿宋_GB2312" w:hAnsi="仿宋" w:eastAsia="仿宋_GB2312" w:cs="仿宋"/>
          <w:sz w:val="28"/>
          <w:szCs w:val="28"/>
          <w:highlight w:val="none"/>
          <w:lang w:val="en-US" w:eastAsia="zh-CN"/>
        </w:rPr>
        <w:t>六）</w:t>
      </w:r>
      <w:r>
        <w:rPr>
          <w:rFonts w:hint="eastAsia" w:ascii="仿宋_GB2312" w:hAnsi="仿宋" w:eastAsia="仿宋_GB2312" w:cs="仿宋"/>
          <w:sz w:val="28"/>
          <w:szCs w:val="28"/>
          <w:highlight w:val="none"/>
        </w:rPr>
        <w:t>本协议自双方签字盖章之日起生效。</w:t>
      </w:r>
    </w:p>
    <w:p>
      <w:pPr>
        <w:spacing w:line="620" w:lineRule="exact"/>
        <w:ind w:firstLine="560" w:firstLineChars="200"/>
        <w:rPr>
          <w:rFonts w:hint="eastAsia" w:ascii="仿宋_GB2312" w:hAnsi="仿宋" w:eastAsia="仿宋_GB2312" w:cs="仿宋"/>
          <w:sz w:val="28"/>
          <w:szCs w:val="28"/>
          <w:highlight w:val="none"/>
        </w:rPr>
      </w:pPr>
    </w:p>
    <w:p>
      <w:pPr>
        <w:spacing w:line="620" w:lineRule="exact"/>
        <w:ind w:firstLine="560" w:firstLineChars="200"/>
        <w:rPr>
          <w:rFonts w:hint="eastAsia" w:ascii="仿宋_GB2312" w:hAnsi="仿宋" w:eastAsia="仿宋_GB2312" w:cs="仿宋"/>
          <w:sz w:val="28"/>
          <w:szCs w:val="28"/>
          <w:highlight w:val="none"/>
        </w:rPr>
      </w:pPr>
    </w:p>
    <w:p>
      <w:pPr>
        <w:spacing w:line="620" w:lineRule="exact"/>
        <w:rPr>
          <w:rFonts w:ascii="仿宋_GB2312" w:hAnsi="仿宋" w:eastAsia="仿宋_GB2312" w:cs="仿宋"/>
          <w:sz w:val="24"/>
          <w:highlight w:val="none"/>
        </w:rPr>
      </w:pPr>
      <w:r>
        <w:rPr>
          <w:rFonts w:hint="eastAsia" w:ascii="仿宋_GB2312" w:hAnsi="仿宋" w:eastAsia="仿宋_GB2312" w:cs="仿宋"/>
          <w:sz w:val="24"/>
          <w:highlight w:val="none"/>
        </w:rPr>
        <w:t>甲方：（公章）                         乙方：（公章）</w:t>
      </w:r>
    </w:p>
    <w:p>
      <w:pPr>
        <w:spacing w:line="620" w:lineRule="exact"/>
        <w:ind w:firstLine="840" w:firstLineChars="350"/>
        <w:rPr>
          <w:rFonts w:ascii="仿宋_GB2312" w:hAnsi="仿宋" w:eastAsia="仿宋_GB2312" w:cs="仿宋"/>
          <w:sz w:val="24"/>
          <w:highlight w:val="none"/>
        </w:rPr>
      </w:pPr>
      <w:r>
        <w:rPr>
          <w:rFonts w:hint="eastAsia" w:ascii="仿宋_GB2312" w:hAnsi="仿宋" w:eastAsia="仿宋_GB2312" w:cs="仿宋"/>
          <w:sz w:val="24"/>
          <w:highlight w:val="none"/>
          <w:lang w:eastAsia="zh-CN"/>
        </w:rPr>
        <w:t>中国太平洋财产保险股份有限公司广东分公司</w:t>
      </w:r>
      <w:r>
        <w:rPr>
          <w:rFonts w:hint="eastAsia" w:ascii="仿宋_GB2312" w:hAnsi="仿宋" w:eastAsia="仿宋_GB2312" w:cs="仿宋"/>
          <w:sz w:val="24"/>
          <w:highlight w:val="none"/>
        </w:rPr>
        <w:t xml:space="preserve">                      </w:t>
      </w:r>
    </w:p>
    <w:p>
      <w:pPr>
        <w:spacing w:line="620" w:lineRule="exact"/>
        <w:rPr>
          <w:rFonts w:ascii="仿宋_GB2312" w:hAnsi="仿宋" w:eastAsia="仿宋_GB2312" w:cs="仿宋"/>
          <w:sz w:val="24"/>
          <w:highlight w:val="none"/>
        </w:rPr>
      </w:pPr>
      <w:r>
        <w:rPr>
          <w:rFonts w:hint="eastAsia" w:ascii="仿宋_GB2312" w:hAnsi="仿宋" w:eastAsia="仿宋_GB2312" w:cs="仿宋"/>
          <w:sz w:val="24"/>
          <w:highlight w:val="none"/>
        </w:rPr>
        <w:t>法定代表人（签字或盖章）：             法定代表人（签字或盖章）：</w:t>
      </w:r>
    </w:p>
    <w:p>
      <w:pPr>
        <w:spacing w:line="620" w:lineRule="exact"/>
        <w:rPr>
          <w:rFonts w:ascii="仿宋_GB2312" w:hAnsi="仿宋" w:eastAsia="仿宋_GB2312" w:cs="仿宋"/>
          <w:sz w:val="24"/>
          <w:highlight w:val="none"/>
        </w:rPr>
      </w:pPr>
      <w:r>
        <w:rPr>
          <w:rFonts w:hint="eastAsia" w:ascii="仿宋_GB2312" w:hAnsi="仿宋" w:eastAsia="仿宋_GB2312" w:cs="仿宋"/>
          <w:sz w:val="24"/>
          <w:highlight w:val="none"/>
        </w:rPr>
        <w:t>授权代理人（签字或盖章）：             授权代理人（签字或盖章）：</w:t>
      </w:r>
    </w:p>
    <w:p>
      <w:pPr>
        <w:spacing w:line="620" w:lineRule="exact"/>
        <w:rPr>
          <w:rFonts w:ascii="仿宋_GB2312" w:hAnsi="仿宋" w:eastAsia="仿宋_GB2312" w:cs="仿宋"/>
          <w:sz w:val="24"/>
          <w:highlight w:val="none"/>
        </w:rPr>
      </w:pPr>
      <w:r>
        <w:rPr>
          <w:rFonts w:hint="eastAsia" w:ascii="仿宋_GB2312" w:hAnsi="仿宋" w:eastAsia="仿宋_GB2312" w:cs="仿宋"/>
          <w:sz w:val="24"/>
          <w:highlight w:val="none"/>
        </w:rPr>
        <w:t xml:space="preserve">经办人：                      </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rPr>
        <w:t>联系人：</w:t>
      </w:r>
    </w:p>
    <w:p>
      <w:pPr>
        <w:spacing w:line="620" w:lineRule="exact"/>
        <w:rPr>
          <w:rFonts w:ascii="仿宋_GB2312" w:hAnsi="仿宋" w:eastAsia="仿宋_GB2312" w:cs="仿宋"/>
          <w:sz w:val="24"/>
          <w:highlight w:val="none"/>
        </w:rPr>
      </w:pPr>
      <w:r>
        <w:rPr>
          <w:rFonts w:hint="eastAsia" w:ascii="仿宋_GB2312" w:hAnsi="仿宋" w:eastAsia="仿宋_GB2312" w:cs="仿宋"/>
          <w:sz w:val="24"/>
          <w:highlight w:val="none"/>
        </w:rPr>
        <w:t xml:space="preserve">地址：    </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rPr>
        <w:t>地址：</w:t>
      </w:r>
    </w:p>
    <w:p>
      <w:pPr>
        <w:spacing w:line="620" w:lineRule="exact"/>
        <w:rPr>
          <w:rFonts w:ascii="仿宋_GB2312" w:hAnsi="仿宋" w:eastAsia="仿宋_GB2312" w:cs="仿宋"/>
          <w:sz w:val="24"/>
          <w:highlight w:val="none"/>
        </w:rPr>
      </w:pPr>
      <w:r>
        <w:rPr>
          <w:rFonts w:hint="eastAsia" w:ascii="仿宋_GB2312" w:hAnsi="仿宋" w:eastAsia="仿宋_GB2312" w:cs="仿宋"/>
          <w:sz w:val="24"/>
          <w:highlight w:val="none"/>
        </w:rPr>
        <w:t xml:space="preserve">联系电话：              </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rPr>
        <w:t>联系电话：</w:t>
      </w:r>
    </w:p>
    <w:p>
      <w:pPr>
        <w:spacing w:line="620" w:lineRule="exact"/>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签订日期：   年    月    日</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rPr>
        <w:t>签订日期：   年    月    日</w:t>
      </w:r>
    </w:p>
    <w:p>
      <w:pPr>
        <w:spacing w:line="620" w:lineRule="exact"/>
        <w:jc w:val="center"/>
        <w:rPr>
          <w:rFonts w:hint="eastAsia" w:ascii="仿宋_GB2312" w:hAnsi="仿宋" w:eastAsia="仿宋_GB2312" w:cs="仿宋"/>
          <w:sz w:val="24"/>
          <w:highlight w:val="none"/>
        </w:rPr>
      </w:pPr>
    </w:p>
    <w:p>
      <w:pPr>
        <w:spacing w:line="620" w:lineRule="exact"/>
        <w:jc w:val="center"/>
        <w:rPr>
          <w:rFonts w:hint="eastAsia" w:ascii="仿宋_GB2312" w:hAnsi="仿宋" w:eastAsia="仿宋_GB2312" w:cs="仿宋"/>
          <w:sz w:val="24"/>
          <w:highlight w:val="none"/>
        </w:rPr>
      </w:pPr>
    </w:p>
    <w:p>
      <w:pPr>
        <w:spacing w:line="620" w:lineRule="exact"/>
        <w:jc w:val="center"/>
        <w:rPr>
          <w:rFonts w:hint="eastAsia" w:ascii="仿宋_GB2312" w:hAnsi="仿宋" w:eastAsia="仿宋_GB2312" w:cs="仿宋"/>
          <w:sz w:val="24"/>
          <w:highlight w:val="none"/>
        </w:rPr>
      </w:pPr>
    </w:p>
    <w:p>
      <w:pPr>
        <w:spacing w:line="620" w:lineRule="exact"/>
        <w:jc w:val="center"/>
        <w:rPr>
          <w:rFonts w:hint="eastAsia" w:ascii="仿宋_GB2312" w:hAnsi="仿宋" w:eastAsia="仿宋_GB2312" w:cs="仿宋"/>
          <w:sz w:val="24"/>
          <w:highlight w:val="none"/>
        </w:rPr>
      </w:pPr>
    </w:p>
    <w:p>
      <w:pPr>
        <w:widowControl/>
        <w:spacing w:line="700" w:lineRule="exact"/>
        <w:rPr>
          <w:rFonts w:hint="eastAsia" w:ascii="宋体" w:hAnsi="宋体" w:cs="宋体"/>
          <w:bCs/>
          <w:szCs w:val="21"/>
          <w:highlight w:val="none"/>
        </w:rPr>
      </w:pPr>
      <w:r>
        <w:rPr>
          <w:rFonts w:hint="eastAsia" w:ascii="宋体" w:hAnsi="宋体" w:cs="宋体"/>
          <w:bCs/>
          <w:szCs w:val="21"/>
          <w:highlight w:val="none"/>
        </w:rPr>
        <w:br w:type="page"/>
      </w:r>
      <w:r>
        <w:rPr>
          <w:rFonts w:hint="eastAsia" w:ascii="宋体" w:hAnsi="宋体" w:cs="宋体"/>
          <w:bCs/>
          <w:szCs w:val="21"/>
          <w:highlight w:val="none"/>
        </w:rPr>
        <w:t>附件4</w:t>
      </w:r>
      <w:r>
        <w:rPr>
          <w:rFonts w:hint="eastAsia" w:ascii="宋体" w:hAnsi="宋体" w:cs="宋体"/>
          <w:bCs/>
          <w:szCs w:val="21"/>
          <w:highlight w:val="none"/>
          <w:lang w:val="en-US" w:eastAsia="zh-CN"/>
        </w:rPr>
        <w:t>.</w:t>
      </w:r>
      <w:r>
        <w:rPr>
          <w:rFonts w:hint="eastAsia" w:ascii="宋体" w:hAnsi="宋体" w:cs="宋体"/>
          <w:bCs/>
          <w:szCs w:val="21"/>
          <w:highlight w:val="none"/>
        </w:rPr>
        <w:t>1</w:t>
      </w:r>
    </w:p>
    <w:p>
      <w:pPr>
        <w:spacing w:line="520" w:lineRule="exact"/>
        <w:jc w:val="center"/>
        <w:rPr>
          <w:rFonts w:eastAsia="仿宋_GB2312"/>
          <w:color w:val="000000"/>
          <w:sz w:val="32"/>
          <w:szCs w:val="32"/>
          <w:highlight w:val="none"/>
          <w:shd w:val="clear" w:color="auto" w:fill="FFFFFF"/>
        </w:rPr>
      </w:pPr>
    </w:p>
    <w:p>
      <w:pPr>
        <w:jc w:val="center"/>
        <w:rPr>
          <w:rFonts w:hint="eastAsia" w:ascii="宋体" w:hAnsi="宋体"/>
          <w:b/>
          <w:color w:val="000000"/>
          <w:sz w:val="44"/>
          <w:szCs w:val="44"/>
          <w:highlight w:val="none"/>
          <w:shd w:val="clear" w:color="auto" w:fill="FFFFFF"/>
        </w:rPr>
      </w:pPr>
      <w:r>
        <w:rPr>
          <w:rFonts w:hint="eastAsia" w:ascii="宋体" w:hAnsi="宋体"/>
          <w:b/>
          <w:color w:val="000000"/>
          <w:sz w:val="44"/>
          <w:szCs w:val="44"/>
          <w:highlight w:val="none"/>
          <w:shd w:val="clear" w:color="auto" w:fill="FFFFFF"/>
          <w:lang w:eastAsia="zh-CN"/>
        </w:rPr>
        <w:t>中国太平洋财产保险股份有限公司广东分公司</w:t>
      </w:r>
      <w:r>
        <w:rPr>
          <w:rFonts w:hint="eastAsia" w:ascii="宋体" w:hAnsi="宋体"/>
          <w:b/>
          <w:color w:val="000000"/>
          <w:sz w:val="44"/>
          <w:szCs w:val="44"/>
          <w:highlight w:val="none"/>
          <w:shd w:val="clear" w:color="auto" w:fill="FFFFFF"/>
        </w:rPr>
        <w:t>非公开招标项目</w:t>
      </w:r>
    </w:p>
    <w:p>
      <w:pPr>
        <w:jc w:val="center"/>
        <w:rPr>
          <w:rFonts w:ascii="宋体" w:hAnsi="宋体"/>
          <w:b/>
          <w:sz w:val="44"/>
          <w:szCs w:val="44"/>
          <w:highlight w:val="none"/>
        </w:rPr>
      </w:pPr>
      <w:r>
        <w:rPr>
          <w:rFonts w:hint="eastAsia" w:ascii="宋体" w:hAnsi="宋体"/>
          <w:b/>
          <w:color w:val="000000"/>
          <w:sz w:val="44"/>
          <w:szCs w:val="44"/>
          <w:highlight w:val="none"/>
          <w:shd w:val="clear" w:color="auto" w:fill="FFFFFF"/>
        </w:rPr>
        <w:t>企业库入库</w:t>
      </w:r>
      <w:r>
        <w:rPr>
          <w:rFonts w:ascii="宋体" w:hAnsi="宋体"/>
          <w:b/>
          <w:color w:val="000000"/>
          <w:sz w:val="44"/>
          <w:szCs w:val="44"/>
          <w:highlight w:val="none"/>
          <w:shd w:val="clear" w:color="auto" w:fill="FFFFFF"/>
        </w:rPr>
        <w:t>承诺书</w:t>
      </w:r>
    </w:p>
    <w:p>
      <w:pPr>
        <w:spacing w:line="520" w:lineRule="exact"/>
        <w:jc w:val="center"/>
        <w:rPr>
          <w:rFonts w:ascii="仿宋" w:hAnsi="仿宋" w:eastAsia="仿宋"/>
          <w:sz w:val="32"/>
          <w:szCs w:val="32"/>
          <w:highlight w:val="none"/>
        </w:rPr>
      </w:pPr>
    </w:p>
    <w:p>
      <w:pPr>
        <w:widowControl/>
        <w:spacing w:line="520" w:lineRule="exact"/>
        <w:rPr>
          <w:rFonts w:ascii="仿宋" w:hAnsi="仿宋" w:eastAsia="仿宋"/>
          <w:sz w:val="32"/>
          <w:szCs w:val="32"/>
          <w:highlight w:val="none"/>
        </w:rPr>
      </w:pPr>
      <w:r>
        <w:rPr>
          <w:rFonts w:hint="eastAsia" w:ascii="仿宋" w:hAnsi="仿宋" w:eastAsia="仿宋"/>
          <w:sz w:val="32"/>
          <w:szCs w:val="32"/>
          <w:highlight w:val="none"/>
        </w:rPr>
        <w:t xml:space="preserve">    </w:t>
      </w:r>
      <w:r>
        <w:rPr>
          <w:rFonts w:ascii="仿宋" w:hAnsi="仿宋" w:eastAsia="仿宋"/>
          <w:sz w:val="32"/>
          <w:szCs w:val="32"/>
          <w:highlight w:val="none"/>
        </w:rPr>
        <w:t>本公司郑重承诺：</w:t>
      </w:r>
    </w:p>
    <w:p>
      <w:pPr>
        <w:widowControl/>
        <w:spacing w:line="520" w:lineRule="exact"/>
        <w:rPr>
          <w:rFonts w:hint="eastAsia" w:ascii="仿宋" w:hAnsi="仿宋" w:eastAsia="仿宋"/>
          <w:sz w:val="32"/>
          <w:szCs w:val="32"/>
          <w:highlight w:val="none"/>
        </w:rPr>
      </w:pPr>
      <w:r>
        <w:rPr>
          <w:rFonts w:hint="eastAsia" w:ascii="仿宋" w:hAnsi="仿宋" w:eastAsia="仿宋"/>
          <w:sz w:val="32"/>
          <w:szCs w:val="32"/>
          <w:highlight w:val="none"/>
        </w:rPr>
        <w:t xml:space="preserve">    一</w:t>
      </w:r>
      <w:r>
        <w:rPr>
          <w:rFonts w:ascii="仿宋" w:hAnsi="仿宋" w:eastAsia="仿宋"/>
          <w:sz w:val="32"/>
          <w:szCs w:val="32"/>
          <w:highlight w:val="none"/>
        </w:rPr>
        <w:t>、向</w:t>
      </w:r>
      <w:r>
        <w:rPr>
          <w:rFonts w:hint="eastAsia" w:ascii="仿宋" w:hAnsi="仿宋" w:eastAsia="仿宋"/>
          <w:sz w:val="32"/>
          <w:szCs w:val="32"/>
          <w:highlight w:val="none"/>
          <w:lang w:eastAsia="zh-CN"/>
        </w:rPr>
        <w:t>中国太平洋财产保险股份有限公司广东分公司</w:t>
      </w:r>
      <w:r>
        <w:rPr>
          <w:rFonts w:ascii="仿宋" w:hAnsi="仿宋" w:eastAsia="仿宋"/>
          <w:sz w:val="32"/>
          <w:szCs w:val="32"/>
          <w:highlight w:val="none"/>
        </w:rPr>
        <w:t>提供的入库备案有关证件及资料真实、准确，出具的其他书面文件均真实有效，无弄虚作假行为</w:t>
      </w:r>
      <w:r>
        <w:rPr>
          <w:rFonts w:hint="eastAsia" w:ascii="仿宋" w:hAnsi="仿宋" w:eastAsia="仿宋"/>
          <w:sz w:val="32"/>
          <w:szCs w:val="32"/>
          <w:highlight w:val="none"/>
        </w:rPr>
        <w:t>。</w:t>
      </w:r>
    </w:p>
    <w:p>
      <w:pPr>
        <w:widowControl/>
        <w:spacing w:line="520" w:lineRule="exact"/>
        <w:ind w:firstLine="630"/>
        <w:rPr>
          <w:rFonts w:ascii="仿宋" w:hAnsi="仿宋" w:eastAsia="仿宋"/>
          <w:sz w:val="32"/>
          <w:szCs w:val="32"/>
          <w:highlight w:val="none"/>
        </w:rPr>
      </w:pPr>
      <w:r>
        <w:rPr>
          <w:rFonts w:hint="eastAsia" w:ascii="仿宋" w:hAnsi="仿宋" w:eastAsia="仿宋"/>
          <w:sz w:val="32"/>
          <w:szCs w:val="32"/>
          <w:highlight w:val="none"/>
        </w:rPr>
        <w:t>二、我方入库后同意</w:t>
      </w:r>
      <w:r>
        <w:rPr>
          <w:rFonts w:hint="eastAsia" w:ascii="仿宋" w:hAnsi="仿宋" w:eastAsia="仿宋"/>
          <w:sz w:val="32"/>
          <w:szCs w:val="32"/>
          <w:highlight w:val="none"/>
          <w:lang w:val="en-US" w:eastAsia="zh-CN"/>
        </w:rPr>
        <w:t>服从甲方的考核管理</w:t>
      </w:r>
      <w:r>
        <w:rPr>
          <w:rFonts w:hint="eastAsia" w:ascii="仿宋" w:hAnsi="仿宋" w:eastAsia="仿宋"/>
          <w:sz w:val="32"/>
          <w:szCs w:val="32"/>
          <w:highlight w:val="none"/>
        </w:rPr>
        <w:t>，承诺在服务期内积极配合甲方工作、解决各项问题，如未能达到要求，愿意承担后果。</w:t>
      </w:r>
    </w:p>
    <w:p>
      <w:pPr>
        <w:widowControl/>
        <w:spacing w:line="520" w:lineRule="exact"/>
        <w:ind w:firstLine="630"/>
        <w:rPr>
          <w:rFonts w:ascii="仿宋" w:hAnsi="仿宋" w:eastAsia="仿宋"/>
          <w:sz w:val="32"/>
          <w:szCs w:val="32"/>
          <w:highlight w:val="none"/>
        </w:rPr>
      </w:pPr>
      <w:r>
        <w:rPr>
          <w:rFonts w:hint="eastAsia" w:ascii="仿宋" w:hAnsi="仿宋" w:eastAsia="仿宋"/>
          <w:sz w:val="32"/>
          <w:szCs w:val="32"/>
          <w:highlight w:val="none"/>
        </w:rPr>
        <w:t>三</w:t>
      </w:r>
      <w:r>
        <w:rPr>
          <w:rFonts w:ascii="仿宋" w:hAnsi="仿宋" w:eastAsia="仿宋"/>
          <w:sz w:val="32"/>
          <w:szCs w:val="32"/>
          <w:highlight w:val="none"/>
        </w:rPr>
        <w:t>、按期签订合同，按</w:t>
      </w:r>
      <w:r>
        <w:rPr>
          <w:rFonts w:hint="eastAsia" w:ascii="仿宋" w:hAnsi="仿宋" w:eastAsia="仿宋"/>
          <w:sz w:val="32"/>
          <w:szCs w:val="32"/>
          <w:highlight w:val="none"/>
        </w:rPr>
        <w:t>时、按质、按量完成委托任务</w:t>
      </w:r>
      <w:r>
        <w:rPr>
          <w:rFonts w:ascii="仿宋" w:hAnsi="仿宋" w:eastAsia="仿宋"/>
          <w:sz w:val="32"/>
          <w:szCs w:val="32"/>
          <w:highlight w:val="none"/>
        </w:rPr>
        <w:t>；</w:t>
      </w:r>
    </w:p>
    <w:p>
      <w:pPr>
        <w:widowControl/>
        <w:spacing w:line="520" w:lineRule="exact"/>
        <w:ind w:firstLine="630"/>
        <w:rPr>
          <w:rFonts w:ascii="仿宋" w:hAnsi="仿宋" w:eastAsia="仿宋"/>
          <w:sz w:val="32"/>
          <w:szCs w:val="32"/>
          <w:highlight w:val="none"/>
        </w:rPr>
      </w:pPr>
      <w:r>
        <w:rPr>
          <w:rFonts w:hint="eastAsia" w:ascii="仿宋" w:hAnsi="仿宋" w:eastAsia="仿宋"/>
          <w:sz w:val="32"/>
          <w:szCs w:val="32"/>
          <w:highlight w:val="none"/>
        </w:rPr>
        <w:t>四</w:t>
      </w:r>
      <w:r>
        <w:rPr>
          <w:rFonts w:ascii="仿宋" w:hAnsi="仿宋" w:eastAsia="仿宋"/>
          <w:sz w:val="32"/>
          <w:szCs w:val="32"/>
          <w:highlight w:val="none"/>
        </w:rPr>
        <w:t>、项目实施中不发生转包和</w:t>
      </w:r>
      <w:r>
        <w:rPr>
          <w:rFonts w:hint="eastAsia" w:ascii="仿宋" w:hAnsi="仿宋" w:eastAsia="仿宋"/>
          <w:sz w:val="32"/>
          <w:szCs w:val="32"/>
          <w:highlight w:val="none"/>
        </w:rPr>
        <w:t>非</w:t>
      </w:r>
      <w:r>
        <w:rPr>
          <w:rFonts w:ascii="仿宋" w:hAnsi="仿宋" w:eastAsia="仿宋"/>
          <w:sz w:val="32"/>
          <w:szCs w:val="32"/>
          <w:highlight w:val="none"/>
        </w:rPr>
        <w:t>法分包</w:t>
      </w:r>
      <w:r>
        <w:rPr>
          <w:rFonts w:hint="eastAsia" w:ascii="仿宋" w:hAnsi="仿宋" w:eastAsia="仿宋"/>
          <w:sz w:val="32"/>
          <w:szCs w:val="32"/>
          <w:highlight w:val="none"/>
        </w:rPr>
        <w:t>等</w:t>
      </w:r>
      <w:r>
        <w:rPr>
          <w:rFonts w:ascii="仿宋" w:hAnsi="仿宋" w:eastAsia="仿宋"/>
          <w:sz w:val="32"/>
          <w:szCs w:val="32"/>
          <w:highlight w:val="none"/>
        </w:rPr>
        <w:t>行为；</w:t>
      </w:r>
    </w:p>
    <w:p>
      <w:pPr>
        <w:widowControl/>
        <w:spacing w:line="520" w:lineRule="exact"/>
        <w:ind w:firstLine="630"/>
        <w:rPr>
          <w:rFonts w:ascii="仿宋" w:hAnsi="仿宋" w:eastAsia="仿宋"/>
          <w:sz w:val="32"/>
          <w:szCs w:val="32"/>
          <w:highlight w:val="none"/>
        </w:rPr>
      </w:pPr>
      <w:r>
        <w:rPr>
          <w:rFonts w:hint="eastAsia" w:ascii="仿宋" w:hAnsi="仿宋" w:eastAsia="仿宋"/>
          <w:sz w:val="32"/>
          <w:szCs w:val="32"/>
          <w:highlight w:val="none"/>
        </w:rPr>
        <w:t>五</w:t>
      </w:r>
      <w:r>
        <w:rPr>
          <w:rFonts w:ascii="仿宋" w:hAnsi="仿宋" w:eastAsia="仿宋"/>
          <w:sz w:val="32"/>
          <w:szCs w:val="32"/>
          <w:highlight w:val="none"/>
        </w:rPr>
        <w:t>、严格履行合同，保证</w:t>
      </w:r>
      <w:r>
        <w:rPr>
          <w:rFonts w:hint="eastAsia" w:ascii="仿宋" w:hAnsi="仿宋" w:eastAsia="仿宋"/>
          <w:sz w:val="32"/>
          <w:szCs w:val="32"/>
          <w:highlight w:val="none"/>
        </w:rPr>
        <w:t>服务</w:t>
      </w:r>
      <w:r>
        <w:rPr>
          <w:rFonts w:ascii="仿宋" w:hAnsi="仿宋" w:eastAsia="仿宋"/>
          <w:sz w:val="32"/>
          <w:szCs w:val="32"/>
          <w:highlight w:val="none"/>
        </w:rPr>
        <w:t>质量；</w:t>
      </w:r>
    </w:p>
    <w:p>
      <w:pPr>
        <w:widowControl/>
        <w:spacing w:line="520" w:lineRule="exact"/>
        <w:ind w:firstLine="630"/>
        <w:rPr>
          <w:rFonts w:ascii="仿宋" w:hAnsi="仿宋" w:eastAsia="仿宋"/>
          <w:sz w:val="32"/>
          <w:szCs w:val="32"/>
          <w:highlight w:val="none"/>
        </w:rPr>
      </w:pPr>
      <w:r>
        <w:rPr>
          <w:rFonts w:hint="eastAsia" w:ascii="仿宋" w:hAnsi="仿宋" w:eastAsia="仿宋"/>
          <w:sz w:val="32"/>
          <w:szCs w:val="32"/>
          <w:highlight w:val="none"/>
        </w:rPr>
        <w:t>六、我单位今后将认真、及时维护和更新企业库中与我单位有关的内容，如未能及时维护和更新，将自愿承担由此造成的一切不良后果。</w:t>
      </w:r>
    </w:p>
    <w:p>
      <w:pPr>
        <w:widowControl/>
        <w:spacing w:line="520" w:lineRule="exact"/>
        <w:ind w:firstLine="630" w:firstLineChars="0"/>
        <w:rPr>
          <w:rFonts w:ascii="仿宋" w:hAnsi="仿宋" w:eastAsia="仿宋"/>
          <w:sz w:val="32"/>
          <w:szCs w:val="32"/>
          <w:highlight w:val="none"/>
        </w:rPr>
      </w:pPr>
      <w:r>
        <w:rPr>
          <w:rFonts w:hint="eastAsia" w:ascii="仿宋" w:hAnsi="仿宋" w:eastAsia="仿宋"/>
          <w:sz w:val="32"/>
          <w:szCs w:val="32"/>
          <w:highlight w:val="none"/>
        </w:rPr>
        <w:t>七</w:t>
      </w:r>
      <w:r>
        <w:rPr>
          <w:rFonts w:ascii="仿宋" w:hAnsi="仿宋" w:eastAsia="仿宋"/>
          <w:sz w:val="32"/>
          <w:szCs w:val="32"/>
          <w:highlight w:val="none"/>
        </w:rPr>
        <w:t>、我单位如违反以上承诺条款，愿意接受</w:t>
      </w:r>
      <w:r>
        <w:rPr>
          <w:rFonts w:hint="eastAsia" w:ascii="仿宋" w:hAnsi="仿宋" w:eastAsia="仿宋"/>
          <w:sz w:val="32"/>
          <w:szCs w:val="32"/>
          <w:highlight w:val="none"/>
        </w:rPr>
        <w:t>行政主管部门及</w:t>
      </w:r>
      <w:r>
        <w:rPr>
          <w:rFonts w:hint="eastAsia" w:ascii="仿宋" w:hAnsi="仿宋" w:eastAsia="仿宋"/>
          <w:sz w:val="32"/>
          <w:szCs w:val="32"/>
          <w:highlight w:val="none"/>
          <w:lang w:eastAsia="zh-CN"/>
        </w:rPr>
        <w:t>中国太平洋财产保险股份有限公司广东分公司</w:t>
      </w:r>
      <w:r>
        <w:rPr>
          <w:rFonts w:hint="eastAsia" w:ascii="仿宋" w:hAnsi="仿宋" w:eastAsia="仿宋"/>
          <w:sz w:val="32"/>
          <w:szCs w:val="32"/>
          <w:highlight w:val="none"/>
        </w:rPr>
        <w:t>依据相关规定所作出的</w:t>
      </w:r>
      <w:r>
        <w:rPr>
          <w:rFonts w:ascii="仿宋" w:hAnsi="仿宋" w:eastAsia="仿宋"/>
          <w:sz w:val="32"/>
          <w:szCs w:val="32"/>
          <w:highlight w:val="none"/>
        </w:rPr>
        <w:t>处理处罚，并承担因自身不良行为所产生的一切后果</w:t>
      </w:r>
      <w:r>
        <w:rPr>
          <w:rFonts w:hint="eastAsia" w:ascii="仿宋" w:hAnsi="仿宋" w:eastAsia="仿宋"/>
          <w:sz w:val="32"/>
          <w:szCs w:val="32"/>
          <w:highlight w:val="none"/>
        </w:rPr>
        <w:t>。</w:t>
      </w:r>
      <w:r>
        <w:rPr>
          <w:rFonts w:ascii="仿宋" w:hAnsi="仿宋" w:eastAsia="仿宋"/>
          <w:sz w:val="32"/>
          <w:szCs w:val="32"/>
          <w:highlight w:val="none"/>
        </w:rPr>
        <w:t xml:space="preserve">                              </w:t>
      </w:r>
    </w:p>
    <w:p>
      <w:pPr>
        <w:tabs>
          <w:tab w:val="left" w:pos="7588"/>
        </w:tabs>
        <w:spacing w:line="480" w:lineRule="exact"/>
        <w:rPr>
          <w:rFonts w:ascii="仿宋" w:hAnsi="仿宋" w:eastAsia="仿宋"/>
          <w:sz w:val="32"/>
          <w:szCs w:val="32"/>
          <w:highlight w:val="none"/>
        </w:rPr>
      </w:pPr>
      <w:r>
        <w:rPr>
          <w:rFonts w:hint="eastAsia" w:ascii="仿宋" w:hAnsi="仿宋" w:eastAsia="仿宋"/>
          <w:sz w:val="32"/>
          <w:szCs w:val="32"/>
          <w:highlight w:val="none"/>
        </w:rPr>
        <w:t xml:space="preserve">                                                                      法定代表人（签字）：            </w:t>
      </w:r>
      <w:r>
        <w:rPr>
          <w:rFonts w:hint="eastAsia" w:ascii="仿宋" w:hAnsi="仿宋" w:eastAsia="仿宋" w:cs="新宋体"/>
          <w:color w:val="000000"/>
          <w:sz w:val="32"/>
          <w:szCs w:val="32"/>
          <w:highlight w:val="none"/>
          <w:shd w:val="clear" w:color="auto" w:fill="FFFFFF"/>
        </w:rPr>
        <w:t>单位名称（盖章）：</w:t>
      </w:r>
    </w:p>
    <w:p>
      <w:pPr>
        <w:pStyle w:val="5"/>
        <w:spacing w:before="0" w:beforeAutospacing="0" w:after="0" w:afterAutospacing="0" w:line="270" w:lineRule="atLeast"/>
        <w:ind w:firstLine="5219" w:firstLineChars="1631"/>
        <w:rPr>
          <w:rFonts w:ascii="仿宋" w:hAnsi="仿宋" w:eastAsia="仿宋" w:cs="新宋体"/>
          <w:color w:val="000000"/>
          <w:sz w:val="32"/>
          <w:szCs w:val="32"/>
          <w:highlight w:val="none"/>
          <w:shd w:val="clear" w:color="auto" w:fill="FFFFFF"/>
        </w:rPr>
      </w:pPr>
    </w:p>
    <w:p>
      <w:pPr>
        <w:widowControl w:val="0"/>
        <w:spacing w:line="440" w:lineRule="exact"/>
        <w:ind w:firstLine="5440" w:firstLineChars="1700"/>
        <w:rPr>
          <w:rFonts w:hint="eastAsia" w:ascii="宋体" w:hAnsi="宋体" w:cs="宋体"/>
          <w:bCs/>
          <w:szCs w:val="21"/>
          <w:highlight w:val="none"/>
        </w:rPr>
      </w:pPr>
      <w:r>
        <w:rPr>
          <w:rFonts w:hint="eastAsia" w:ascii="仿宋" w:hAnsi="仿宋" w:eastAsia="仿宋"/>
          <w:sz w:val="32"/>
          <w:szCs w:val="32"/>
          <w:highlight w:val="none"/>
        </w:rPr>
        <w:t xml:space="preserve"> </w:t>
      </w:r>
      <w:r>
        <w:rPr>
          <w:rFonts w:ascii="仿宋" w:hAnsi="仿宋" w:eastAsia="仿宋"/>
          <w:sz w:val="32"/>
          <w:szCs w:val="32"/>
          <w:highlight w:val="none"/>
        </w:rPr>
        <w:t>年</w:t>
      </w:r>
      <w:r>
        <w:rPr>
          <w:rFonts w:hint="eastAsia" w:ascii="仿宋" w:hAnsi="仿宋" w:eastAsia="仿宋"/>
          <w:sz w:val="32"/>
          <w:szCs w:val="32"/>
          <w:highlight w:val="none"/>
        </w:rPr>
        <w:t xml:space="preserve">  </w:t>
      </w:r>
      <w:r>
        <w:rPr>
          <w:rFonts w:ascii="仿宋" w:hAnsi="仿宋" w:eastAsia="仿宋"/>
          <w:sz w:val="32"/>
          <w:szCs w:val="32"/>
          <w:highlight w:val="none"/>
        </w:rPr>
        <w:t>月</w:t>
      </w:r>
      <w:r>
        <w:rPr>
          <w:rFonts w:hint="eastAsia" w:ascii="仿宋" w:hAnsi="仿宋" w:eastAsia="仿宋"/>
          <w:sz w:val="32"/>
          <w:szCs w:val="32"/>
          <w:highlight w:val="none"/>
        </w:rPr>
        <w:t xml:space="preserve">  </w:t>
      </w:r>
      <w:r>
        <w:rPr>
          <w:rFonts w:ascii="仿宋" w:hAnsi="仿宋" w:eastAsia="仿宋"/>
          <w:sz w:val="32"/>
          <w:szCs w:val="32"/>
          <w:highlight w:val="none"/>
        </w:rPr>
        <w:t>日</w:t>
      </w:r>
    </w:p>
    <w:p>
      <w:pPr>
        <w:widowControl/>
        <w:jc w:val="left"/>
        <w:rPr>
          <w:rFonts w:hint="eastAsia" w:ascii="宋体" w:hAnsi="宋体" w:cs="宋体"/>
          <w:kern w:val="0"/>
          <w:sz w:val="28"/>
          <w:szCs w:val="28"/>
          <w:highlight w:val="none"/>
          <w:shd w:val="clear" w:color="auto" w:fill="FFFFFF"/>
        </w:rPr>
      </w:pPr>
    </w:p>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0DB17"/>
    <w:multiLevelType w:val="singleLevel"/>
    <w:tmpl w:val="5B20DB17"/>
    <w:lvl w:ilvl="0" w:tentative="0">
      <w:start w:val="1"/>
      <w:numFmt w:val="chineseCounting"/>
      <w:suff w:val="nothing"/>
      <w:lvlText w:val="%1、"/>
      <w:lvlJc w:val="left"/>
    </w:lvl>
  </w:abstractNum>
  <w:abstractNum w:abstractNumId="1">
    <w:nsid w:val="5B21D18E"/>
    <w:multiLevelType w:val="singleLevel"/>
    <w:tmpl w:val="5B21D18E"/>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01B34"/>
    <w:rsid w:val="4790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表格文字"/>
    <w:basedOn w:val="1"/>
    <w:next w:val="1"/>
    <w:qFormat/>
    <w:uiPriority w:val="0"/>
    <w:pPr>
      <w:snapToGrid w:val="0"/>
      <w:spacing w:line="360" w:lineRule="atLeast"/>
      <w:jc w:val="center"/>
    </w:pPr>
    <w:rPr>
      <w:rFonts w:ascii="宋体" w:eastAsia="幼圆"/>
      <w:szCs w:val="20"/>
    </w:rPr>
  </w:style>
  <w:style w:type="paragraph" w:styleId="3">
    <w:name w:val="Plain Text"/>
    <w:basedOn w:val="1"/>
    <w:qFormat/>
    <w:uiPriority w:val="0"/>
    <w:rPr>
      <w:rFonts w:ascii="宋体" w:hAnsi="Courier New"/>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ind w:firstLine="560" w:firstLineChars="200"/>
      <w:jc w:val="left"/>
    </w:pPr>
    <w:rPr>
      <w:rFonts w:ascii="宋体" w:hAnsi="宋体"/>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2022-03-29T03:04:00Z</dcterms:created>
  <dc:creator>我是安静的怪叔叔</dc:creator>
  <cp:lastModifiedBy>我是安静的怪叔叔</cp:lastModifiedBy>
  <dcterms:modified xsi:type="dcterms:W3CDTF">2022-03-29T03:05:43Z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29DCBEA54A87402D904F09B89E1D8D74</vt:lpwstr>
  </property>
</Properties>
</file>