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spacing w:val="20"/>
          <w:kern w:val="10"/>
          <w:sz w:val="52"/>
          <w:szCs w:val="52"/>
          <w:highlight w:val="none"/>
          <w:lang w:eastAsia="zh-CN"/>
        </w:rPr>
      </w:pPr>
      <w:r>
        <w:rPr>
          <w:rFonts w:hint="eastAsia" w:ascii="宋体" w:hAnsi="宋体"/>
          <w:b/>
          <w:color w:val="auto"/>
          <w:spacing w:val="20"/>
          <w:kern w:val="10"/>
          <w:sz w:val="52"/>
          <w:szCs w:val="52"/>
          <w:highlight w:val="none"/>
          <w:lang w:eastAsia="zh-CN"/>
        </w:rPr>
        <w:t>广州市海俊物业人脸考勤监控系统维保项目</w:t>
      </w:r>
    </w:p>
    <w:p>
      <w:pPr>
        <w:adjustRightInd w:val="0"/>
        <w:snapToGrid w:val="0"/>
        <w:spacing w:line="360" w:lineRule="auto"/>
        <w:jc w:val="center"/>
        <w:rPr>
          <w:rFonts w:hint="eastAsia" w:ascii="宋体" w:hAnsi="宋体"/>
          <w:b/>
          <w:color w:val="auto"/>
          <w:spacing w:val="20"/>
          <w:kern w:val="10"/>
          <w:sz w:val="36"/>
          <w:szCs w:val="36"/>
          <w:highlight w:val="none"/>
          <w:lang w:eastAsia="zh-CN"/>
        </w:rPr>
      </w:pPr>
    </w:p>
    <w:p>
      <w:pPr>
        <w:jc w:val="center"/>
        <w:rPr>
          <w:rFonts w:hint="eastAsia" w:ascii="宋体" w:hAnsi="宋体"/>
          <w:b/>
          <w:color w:val="auto"/>
          <w:spacing w:val="20"/>
          <w:kern w:val="10"/>
          <w:sz w:val="84"/>
          <w:szCs w:val="84"/>
          <w:highlight w:val="none"/>
          <w:lang w:eastAsia="zh-CN"/>
        </w:rPr>
      </w:pPr>
    </w:p>
    <w:p>
      <w:pPr>
        <w:jc w:val="center"/>
        <w:rPr>
          <w:rFonts w:hint="eastAsia" w:ascii="宋体" w:hAnsi="宋体"/>
          <w:b/>
          <w:color w:val="auto"/>
          <w:spacing w:val="20"/>
          <w:kern w:val="10"/>
          <w:sz w:val="84"/>
          <w:szCs w:val="84"/>
          <w:highlight w:val="none"/>
          <w:lang w:eastAsia="zh-CN"/>
        </w:rPr>
      </w:pPr>
    </w:p>
    <w:p>
      <w:pPr>
        <w:jc w:val="center"/>
        <w:rPr>
          <w:rFonts w:hint="eastAsia" w:ascii="宋体" w:hAnsi="宋体"/>
          <w:b/>
          <w:color w:val="auto"/>
          <w:spacing w:val="20"/>
          <w:kern w:val="10"/>
          <w:sz w:val="84"/>
          <w:szCs w:val="84"/>
          <w:highlight w:val="none"/>
        </w:rPr>
      </w:pPr>
      <w:r>
        <w:rPr>
          <w:rFonts w:hint="eastAsia" w:ascii="宋体" w:hAnsi="宋体"/>
          <w:b/>
          <w:color w:val="auto"/>
          <w:spacing w:val="20"/>
          <w:kern w:val="10"/>
          <w:sz w:val="84"/>
          <w:szCs w:val="84"/>
          <w:highlight w:val="none"/>
          <w:lang w:eastAsia="zh-CN"/>
        </w:rPr>
        <w:t>采 购</w:t>
      </w:r>
      <w:r>
        <w:rPr>
          <w:rFonts w:hint="eastAsia" w:ascii="宋体" w:hAnsi="宋体"/>
          <w:b/>
          <w:color w:val="auto"/>
          <w:spacing w:val="20"/>
          <w:kern w:val="10"/>
          <w:sz w:val="84"/>
          <w:szCs w:val="84"/>
          <w:highlight w:val="none"/>
        </w:rPr>
        <w:t xml:space="preserve"> </w:t>
      </w:r>
      <w:r>
        <w:rPr>
          <w:rFonts w:hint="eastAsia" w:ascii="宋体" w:hAnsi="宋体"/>
          <w:b/>
          <w:color w:val="auto"/>
          <w:spacing w:val="20"/>
          <w:kern w:val="10"/>
          <w:sz w:val="84"/>
          <w:szCs w:val="84"/>
          <w:highlight w:val="none"/>
          <w:lang w:val="en-US" w:eastAsia="zh-CN"/>
        </w:rPr>
        <w:t>公 告</w:t>
      </w:r>
      <w:r>
        <w:rPr>
          <w:rFonts w:hint="eastAsia" w:ascii="宋体" w:hAnsi="宋体"/>
          <w:b/>
          <w:color w:val="auto"/>
          <w:spacing w:val="20"/>
          <w:kern w:val="10"/>
          <w:sz w:val="84"/>
          <w:szCs w:val="84"/>
          <w:highlight w:val="none"/>
        </w:rPr>
        <w:t xml:space="preserve"> </w:t>
      </w:r>
    </w:p>
    <w:p>
      <w:pPr>
        <w:jc w:val="center"/>
        <w:rPr>
          <w:rFonts w:hint="eastAsia" w:ascii="宋体" w:hAnsi="宋体"/>
          <w:b/>
          <w:color w:val="auto"/>
          <w:spacing w:val="20"/>
          <w:kern w:val="10"/>
          <w:sz w:val="72"/>
          <w:szCs w:val="72"/>
          <w:highlight w:val="none"/>
        </w:rPr>
      </w:pPr>
    </w:p>
    <w:p>
      <w:pPr>
        <w:jc w:val="center"/>
        <w:rPr>
          <w:rFonts w:hint="eastAsia" w:ascii="宋体" w:hAnsi="宋体"/>
          <w:b/>
          <w:color w:val="auto"/>
          <w:spacing w:val="20"/>
          <w:kern w:val="10"/>
          <w:sz w:val="72"/>
          <w:szCs w:val="72"/>
          <w:highlight w:val="none"/>
        </w:rPr>
      </w:pPr>
      <w:r>
        <w:rPr>
          <w:rFonts w:ascii="宋体" w:hAnsi="宋体"/>
          <w:b/>
          <w:color w:val="auto"/>
          <w:spacing w:val="100"/>
          <w:sz w:val="30"/>
          <w:szCs w:val="30"/>
          <w:highlight w:val="none"/>
        </w:rPr>
        <w:drawing>
          <wp:inline distT="0" distB="0" distL="114300" distR="114300">
            <wp:extent cx="1073150" cy="1303655"/>
            <wp:effectExtent l="0" t="0" r="12700" b="10795"/>
            <wp:docPr id="1" name="图片 1" descr="穗科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穗科Logo1"/>
                    <pic:cNvPicPr>
                      <a:picLocks noChangeAspect="1"/>
                    </pic:cNvPicPr>
                  </pic:nvPicPr>
                  <pic:blipFill>
                    <a:blip r:embed="rId7"/>
                    <a:stretch>
                      <a:fillRect/>
                    </a:stretch>
                  </pic:blipFill>
                  <pic:spPr>
                    <a:xfrm>
                      <a:off x="0" y="0"/>
                      <a:ext cx="1073150" cy="1303655"/>
                    </a:xfrm>
                    <a:prstGeom prst="rect">
                      <a:avLst/>
                    </a:prstGeom>
                    <a:noFill/>
                    <a:ln>
                      <a:noFill/>
                    </a:ln>
                  </pic:spPr>
                </pic:pic>
              </a:graphicData>
            </a:graphic>
          </wp:inline>
        </w:drawing>
      </w:r>
    </w:p>
    <w:p>
      <w:pPr>
        <w:jc w:val="center"/>
        <w:rPr>
          <w:rFonts w:hint="eastAsia" w:ascii="宋体" w:hAnsi="宋体"/>
          <w:b/>
          <w:color w:val="auto"/>
          <w:spacing w:val="20"/>
          <w:kern w:val="10"/>
          <w:sz w:val="72"/>
          <w:szCs w:val="72"/>
          <w:highlight w:val="none"/>
        </w:rPr>
      </w:pPr>
    </w:p>
    <w:p>
      <w:pPr>
        <w:adjustRightInd w:val="0"/>
        <w:snapToGrid w:val="0"/>
        <w:spacing w:line="720" w:lineRule="auto"/>
        <w:ind w:firstLine="1440" w:firstLineChars="478"/>
        <w:rPr>
          <w:rFonts w:hint="eastAsia" w:ascii="宋体" w:hAnsi="宋体"/>
          <w:b/>
          <w:color w:val="auto"/>
          <w:sz w:val="30"/>
          <w:szCs w:val="30"/>
          <w:highlight w:val="none"/>
          <w:lang w:eastAsia="zh-CN"/>
        </w:rPr>
      </w:pPr>
    </w:p>
    <w:p>
      <w:pPr>
        <w:adjustRightInd w:val="0"/>
        <w:snapToGrid w:val="0"/>
        <w:spacing w:line="480" w:lineRule="auto"/>
        <w:ind w:firstLine="1440" w:firstLineChars="478"/>
        <w:rPr>
          <w:rFonts w:hint="eastAsia" w:ascii="宋体" w:hAnsi="宋体"/>
          <w:b/>
          <w:color w:val="auto"/>
          <w:sz w:val="30"/>
          <w:szCs w:val="30"/>
          <w:highlight w:val="none"/>
        </w:rPr>
      </w:pPr>
    </w:p>
    <w:p>
      <w:pPr>
        <w:adjustRightInd w:val="0"/>
        <w:snapToGrid w:val="0"/>
        <w:spacing w:line="480" w:lineRule="auto"/>
        <w:ind w:firstLine="1440" w:firstLineChars="478"/>
        <w:rPr>
          <w:rFonts w:hint="eastAsia" w:ascii="宋体" w:hAnsi="宋体"/>
          <w:b/>
          <w:color w:val="auto"/>
          <w:sz w:val="30"/>
          <w:szCs w:val="30"/>
          <w:highlight w:val="none"/>
        </w:rPr>
      </w:pPr>
      <w:r>
        <w:rPr>
          <w:rFonts w:hint="eastAsia" w:ascii="宋体" w:hAnsi="宋体"/>
          <w:b/>
          <w:color w:val="auto"/>
          <w:sz w:val="30"/>
          <w:szCs w:val="30"/>
          <w:highlight w:val="none"/>
        </w:rPr>
        <w:t>采购人：广州市海俊物业管理有限公司</w:t>
      </w:r>
    </w:p>
    <w:p>
      <w:pPr>
        <w:adjustRightInd w:val="0"/>
        <w:snapToGrid w:val="0"/>
        <w:spacing w:line="480" w:lineRule="auto"/>
        <w:ind w:firstLine="1440" w:firstLineChars="478"/>
        <w:rPr>
          <w:rFonts w:hint="eastAsia" w:ascii="宋体" w:hAnsi="宋体"/>
          <w:b/>
          <w:color w:val="auto"/>
          <w:sz w:val="30"/>
          <w:szCs w:val="30"/>
          <w:highlight w:val="none"/>
        </w:rPr>
      </w:pPr>
      <w:r>
        <w:rPr>
          <w:rFonts w:hint="eastAsia" w:ascii="宋体" w:hAnsi="宋体"/>
          <w:b/>
          <w:color w:val="auto"/>
          <w:sz w:val="30"/>
          <w:szCs w:val="30"/>
          <w:highlight w:val="none"/>
        </w:rPr>
        <w:t>采购代理机构：广州穗科建设管理有限公司</w:t>
      </w:r>
    </w:p>
    <w:p>
      <w:pPr>
        <w:pStyle w:val="13"/>
        <w:spacing w:line="480" w:lineRule="auto"/>
        <w:rPr>
          <w:rFonts w:hint="eastAsia" w:ascii="宋体" w:hAnsi="宋体"/>
          <w:b/>
          <w:color w:val="auto"/>
          <w:sz w:val="28"/>
          <w:highlight w:val="none"/>
        </w:rPr>
      </w:pPr>
      <w:bookmarkStart w:id="0" w:name="_Toc16012"/>
      <w:r>
        <w:rPr>
          <w:rFonts w:hint="eastAsia"/>
          <w:color w:val="auto"/>
          <w:sz w:val="30"/>
          <w:szCs w:val="30"/>
          <w:highlight w:val="none"/>
        </w:rPr>
        <w:t>二〇二四年</w:t>
      </w:r>
      <w:r>
        <w:rPr>
          <w:rFonts w:hint="eastAsia"/>
          <w:color w:val="auto"/>
          <w:sz w:val="30"/>
          <w:szCs w:val="30"/>
          <w:highlight w:val="none"/>
          <w:lang w:val="en-US" w:eastAsia="zh-CN"/>
        </w:rPr>
        <w:t>五</w:t>
      </w:r>
      <w:r>
        <w:rPr>
          <w:rFonts w:hint="eastAsia"/>
          <w:color w:val="auto"/>
          <w:sz w:val="30"/>
          <w:szCs w:val="30"/>
          <w:highlight w:val="none"/>
        </w:rPr>
        <w:t>月</w:t>
      </w:r>
      <w:bookmarkEnd w:id="0"/>
    </w:p>
    <w:p>
      <w:pPr>
        <w:spacing w:line="380" w:lineRule="exact"/>
        <w:rPr>
          <w:rFonts w:hint="eastAsia" w:ascii="宋体" w:hAnsi="宋体"/>
          <w:color w:val="auto"/>
          <w:sz w:val="28"/>
          <w:highlight w:val="none"/>
        </w:rPr>
        <w:sectPr>
          <w:headerReference r:id="rId3" w:type="default"/>
          <w:pgSz w:w="11907" w:h="16840"/>
          <w:pgMar w:top="1247" w:right="1247" w:bottom="1247" w:left="1247" w:header="737" w:footer="737" w:gutter="0"/>
          <w:pgNumType w:fmt="numberInDash" w:start="1"/>
          <w:cols w:space="720" w:num="1"/>
          <w:docGrid w:linePitch="462" w:charSpace="0"/>
        </w:sectPr>
      </w:pPr>
    </w:p>
    <w:p>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lang w:val="en-US" w:eastAsia="zh-CN"/>
        </w:rPr>
        <w:t>一、</w:t>
      </w:r>
      <w:r>
        <w:rPr>
          <w:rFonts w:hint="eastAsia" w:ascii="宋体" w:hAnsi="宋体"/>
          <w:b/>
          <w:bCs/>
          <w:color w:val="auto"/>
          <w:szCs w:val="21"/>
          <w:highlight w:val="none"/>
        </w:rPr>
        <w:t>项目概况</w:t>
      </w:r>
    </w:p>
    <w:p>
      <w:pPr>
        <w:spacing w:line="360" w:lineRule="auto"/>
        <w:ind w:firstLine="480" w:firstLineChars="200"/>
        <w:rPr>
          <w:rFonts w:eastAsia="黑体"/>
          <w:color w:val="auto"/>
          <w:sz w:val="32"/>
          <w:szCs w:val="32"/>
          <w:highlight w:val="none"/>
        </w:rPr>
      </w:pPr>
      <w:r>
        <w:rPr>
          <w:rFonts w:ascii="宋体" w:hAnsi="宋体"/>
          <w:color w:val="auto"/>
          <w:szCs w:val="24"/>
          <w:highlight w:val="none"/>
        </w:rPr>
        <w:t>本招标项目</w:t>
      </w:r>
      <w:r>
        <w:rPr>
          <w:rFonts w:hint="eastAsia" w:ascii="宋体" w:hAnsi="宋体"/>
          <w:color w:val="auto"/>
          <w:szCs w:val="24"/>
          <w:highlight w:val="none"/>
          <w:u w:val="single"/>
          <w:lang w:eastAsia="zh-CN"/>
        </w:rPr>
        <w:t>广州市海俊物业人脸考勤监控系统维保项目</w:t>
      </w:r>
      <w:r>
        <w:rPr>
          <w:rFonts w:hint="eastAsia" w:ascii="宋体" w:hAnsi="宋体"/>
          <w:color w:val="auto"/>
          <w:szCs w:val="24"/>
          <w:highlight w:val="none"/>
        </w:rPr>
        <w:t>，</w:t>
      </w:r>
      <w:r>
        <w:rPr>
          <w:rFonts w:ascii="宋体" w:hAnsi="宋体"/>
          <w:color w:val="auto"/>
          <w:szCs w:val="24"/>
          <w:highlight w:val="none"/>
        </w:rPr>
        <w:t>已具备招标条件，</w:t>
      </w:r>
      <w:r>
        <w:rPr>
          <w:rFonts w:hint="eastAsia" w:ascii="宋体" w:hAnsi="宋体"/>
          <w:color w:val="auto"/>
          <w:szCs w:val="24"/>
          <w:highlight w:val="none"/>
          <w:lang w:eastAsia="zh-CN"/>
        </w:rPr>
        <w:t>采购人</w:t>
      </w:r>
      <w:r>
        <w:rPr>
          <w:rFonts w:hint="eastAsia" w:ascii="宋体" w:hAnsi="宋体"/>
          <w:color w:val="auto"/>
          <w:szCs w:val="24"/>
          <w:highlight w:val="none"/>
        </w:rPr>
        <w:t>为</w:t>
      </w:r>
      <w:r>
        <w:rPr>
          <w:rFonts w:hint="eastAsia" w:ascii="宋体" w:hAnsi="宋体"/>
          <w:color w:val="auto"/>
          <w:szCs w:val="24"/>
          <w:highlight w:val="none"/>
          <w:u w:val="single"/>
        </w:rPr>
        <w:t>广州市海俊物业管理有限公司</w:t>
      </w:r>
      <w:r>
        <w:rPr>
          <w:rFonts w:hint="eastAsia" w:ascii="宋体" w:hAnsi="宋体" w:cs="宋体"/>
          <w:color w:val="auto"/>
          <w:szCs w:val="24"/>
          <w:highlight w:val="none"/>
          <w:lang w:val="zh-CN"/>
        </w:rPr>
        <w:t>，</w:t>
      </w:r>
      <w:r>
        <w:rPr>
          <w:rFonts w:hint="eastAsia" w:ascii="宋体" w:hAnsi="宋体"/>
          <w:color w:val="auto"/>
          <w:szCs w:val="24"/>
          <w:highlight w:val="none"/>
        </w:rPr>
        <w:t>现委托</w:t>
      </w:r>
      <w:r>
        <w:rPr>
          <w:rFonts w:hint="eastAsia" w:ascii="宋体" w:hAnsi="宋体"/>
          <w:color w:val="auto"/>
          <w:szCs w:val="24"/>
          <w:highlight w:val="none"/>
          <w:lang w:val="en-US" w:eastAsia="zh-CN"/>
        </w:rPr>
        <w:t>广州穗科建设</w:t>
      </w:r>
      <w:r>
        <w:rPr>
          <w:rFonts w:hint="eastAsia" w:ascii="宋体" w:hAnsi="宋体"/>
          <w:color w:val="auto"/>
          <w:szCs w:val="24"/>
          <w:highlight w:val="none"/>
        </w:rPr>
        <w:t>管理有限公司对该</w:t>
      </w:r>
      <w:r>
        <w:rPr>
          <w:rFonts w:ascii="宋体" w:hAnsi="宋体"/>
          <w:color w:val="auto"/>
          <w:szCs w:val="24"/>
          <w:highlight w:val="none"/>
        </w:rPr>
        <w:t>项目进行</w:t>
      </w:r>
      <w:r>
        <w:rPr>
          <w:rFonts w:hint="eastAsia" w:ascii="宋体" w:hAnsi="宋体"/>
          <w:color w:val="auto"/>
          <w:szCs w:val="24"/>
          <w:highlight w:val="none"/>
        </w:rPr>
        <w:t>国内</w:t>
      </w:r>
      <w:r>
        <w:rPr>
          <w:rFonts w:ascii="宋体" w:hAnsi="宋体"/>
          <w:color w:val="auto"/>
          <w:szCs w:val="24"/>
          <w:highlight w:val="none"/>
        </w:rPr>
        <w:t>公开招标。</w:t>
      </w:r>
    </w:p>
    <w:p>
      <w:pPr>
        <w:adjustRightInd w:val="0"/>
        <w:snapToGrid w:val="0"/>
        <w:spacing w:line="360" w:lineRule="auto"/>
        <w:rPr>
          <w:rFonts w:hint="eastAsia" w:ascii="宋体" w:hAnsi="宋体"/>
          <w:b/>
          <w:bCs/>
          <w:color w:val="auto"/>
          <w:szCs w:val="21"/>
          <w:highlight w:val="none"/>
          <w:lang w:eastAsia="zh-CN"/>
        </w:rPr>
      </w:pPr>
      <w:r>
        <w:rPr>
          <w:rFonts w:hint="eastAsia" w:ascii="宋体" w:hAnsi="宋体"/>
          <w:b/>
          <w:bCs/>
          <w:color w:val="auto"/>
          <w:szCs w:val="21"/>
          <w:highlight w:val="none"/>
          <w:lang w:val="en-US" w:eastAsia="zh-CN"/>
        </w:rPr>
        <w:t>二</w:t>
      </w:r>
      <w:r>
        <w:rPr>
          <w:rFonts w:hint="eastAsia" w:ascii="宋体" w:hAnsi="宋体"/>
          <w:b/>
          <w:bCs/>
          <w:color w:val="auto"/>
          <w:szCs w:val="21"/>
          <w:highlight w:val="none"/>
          <w:lang w:eastAsia="zh-CN"/>
        </w:rPr>
        <w:t>、项目基本情况</w:t>
      </w:r>
    </w:p>
    <w:p>
      <w:pPr>
        <w:adjustRightInd w:val="0"/>
        <w:snapToGrid w:val="0"/>
        <w:spacing w:line="360" w:lineRule="auto"/>
        <w:ind w:firstLine="48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采购</w:t>
      </w:r>
      <w:r>
        <w:rPr>
          <w:rFonts w:hint="eastAsia" w:ascii="宋体" w:hAnsi="宋体"/>
          <w:color w:val="auto"/>
          <w:szCs w:val="21"/>
          <w:highlight w:val="none"/>
        </w:rPr>
        <w:t>项目编号：穗科ZFCG2023153</w:t>
      </w:r>
      <w:r>
        <w:rPr>
          <w:rFonts w:hint="eastAsia" w:ascii="宋体" w:hAnsi="宋体"/>
          <w:color w:val="auto"/>
          <w:szCs w:val="21"/>
          <w:highlight w:val="none"/>
          <w:lang w:val="en-US" w:eastAsia="zh-CN"/>
        </w:rPr>
        <w:t>-001</w:t>
      </w:r>
    </w:p>
    <w:p>
      <w:pPr>
        <w:adjustRightInd w:val="0"/>
        <w:snapToGrid w:val="0"/>
        <w:spacing w:line="360" w:lineRule="auto"/>
        <w:ind w:firstLine="48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项目名称：</w:t>
      </w:r>
      <w:r>
        <w:rPr>
          <w:rFonts w:hint="eastAsia" w:ascii="宋体" w:hAnsi="宋体"/>
          <w:color w:val="auto"/>
          <w:szCs w:val="21"/>
          <w:highlight w:val="none"/>
          <w:lang w:eastAsia="zh-CN"/>
        </w:rPr>
        <w:t>广州市海俊物业人脸考勤监控系统维保项目</w:t>
      </w:r>
      <w:bookmarkStart w:id="1" w:name="_GoBack"/>
      <w:bookmarkEnd w:id="1"/>
    </w:p>
    <w:p>
      <w:pPr>
        <w:adjustRightInd w:val="0"/>
        <w:snapToGrid w:val="0"/>
        <w:spacing w:line="360" w:lineRule="auto"/>
        <w:ind w:firstLine="48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采购方式：公开招标</w:t>
      </w:r>
    </w:p>
    <w:p>
      <w:pPr>
        <w:adjustRightInd w:val="0"/>
        <w:snapToGrid w:val="0"/>
        <w:spacing w:line="360" w:lineRule="auto"/>
        <w:ind w:firstLine="48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r>
        <w:rPr>
          <w:rFonts w:hint="eastAsia" w:ascii="宋体" w:hAnsi="宋体" w:cs="宋体"/>
          <w:color w:val="auto"/>
          <w:szCs w:val="24"/>
          <w:highlight w:val="none"/>
          <w:shd w:val="clear" w:color="auto" w:fill="FFFFFF"/>
        </w:rPr>
        <w:t>最高限价(元)</w:t>
      </w:r>
      <w:r>
        <w:rPr>
          <w:rFonts w:hint="eastAsia" w:ascii="宋体" w:hAnsi="宋体"/>
          <w:color w:val="auto"/>
          <w:szCs w:val="21"/>
          <w:highlight w:val="none"/>
          <w:lang w:eastAsia="zh-CN"/>
        </w:rPr>
        <w:t>：</w:t>
      </w:r>
      <w:r>
        <w:rPr>
          <w:rFonts w:ascii="宋体" w:hAnsi="宋体"/>
          <w:color w:val="auto"/>
          <w:szCs w:val="21"/>
          <w:highlight w:val="none"/>
          <w:lang w:val="en-US" w:eastAsia="zh-CN"/>
        </w:rPr>
        <w:t>40</w:t>
      </w:r>
      <w:r>
        <w:rPr>
          <w:rFonts w:hint="eastAsia" w:ascii="宋体" w:hAnsi="宋体"/>
          <w:color w:val="auto"/>
          <w:szCs w:val="21"/>
          <w:highlight w:val="none"/>
          <w:lang w:val="en-US" w:eastAsia="zh-CN"/>
        </w:rPr>
        <w:t>00</w:t>
      </w:r>
      <w:r>
        <w:rPr>
          <w:rFonts w:hint="eastAsia" w:ascii="宋体" w:hAnsi="宋体"/>
          <w:color w:val="auto"/>
          <w:szCs w:val="21"/>
          <w:highlight w:val="none"/>
        </w:rPr>
        <w:t>元/月</w:t>
      </w:r>
    </w:p>
    <w:p>
      <w:pPr>
        <w:adjustRightInd w:val="0"/>
        <w:snapToGrid w:val="0"/>
        <w:spacing w:line="360" w:lineRule="auto"/>
        <w:ind w:firstLine="48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olor w:val="auto"/>
          <w:szCs w:val="21"/>
          <w:highlight w:val="none"/>
        </w:rPr>
        <w:t>合同履行期限：</w:t>
      </w:r>
      <w:r>
        <w:rPr>
          <w:rFonts w:hint="eastAsia" w:ascii="宋体" w:hAnsi="宋体"/>
          <w:color w:val="auto"/>
          <w:szCs w:val="21"/>
          <w:highlight w:val="none"/>
          <w:lang w:val="en-US" w:eastAsia="zh-CN"/>
        </w:rPr>
        <w:t>自合同签订日起至三年止。</w:t>
      </w:r>
    </w:p>
    <w:p>
      <w:pPr>
        <w:adjustRightInd w:val="0"/>
        <w:snapToGrid w:val="0"/>
        <w:spacing w:line="360" w:lineRule="auto"/>
        <w:ind w:firstLine="480" w:firstLineChars="200"/>
        <w:rPr>
          <w:rFonts w:hint="eastAsia" w:ascii="宋体" w:hAnsi="宋体" w:cs="宋体"/>
          <w:color w:val="auto"/>
          <w:szCs w:val="24"/>
          <w:highlight w:val="none"/>
          <w:shd w:val="clear" w:color="auto" w:fill="FFFFFF"/>
          <w:lang w:val="en-US" w:eastAsia="zh-CN"/>
        </w:rPr>
      </w:pPr>
      <w:r>
        <w:rPr>
          <w:rFonts w:hint="eastAsia" w:ascii="宋体" w:hAnsi="宋体" w:cs="宋体"/>
          <w:color w:val="auto"/>
          <w:szCs w:val="24"/>
          <w:highlight w:val="none"/>
          <w:shd w:val="clear" w:color="auto" w:fill="FFFFFF"/>
          <w:lang w:val="en-US" w:eastAsia="zh-CN"/>
        </w:rPr>
        <w:t>6、本项目不接受联合体投标。</w:t>
      </w:r>
    </w:p>
    <w:p>
      <w:pPr>
        <w:adjustRightInd w:val="0"/>
        <w:snapToGrid w:val="0"/>
        <w:spacing w:line="360" w:lineRule="auto"/>
        <w:rPr>
          <w:rFonts w:hint="eastAsia" w:ascii="宋体" w:hAnsi="宋体"/>
          <w:b/>
          <w:bCs/>
          <w:color w:val="auto"/>
          <w:szCs w:val="21"/>
          <w:highlight w:val="none"/>
          <w:lang w:eastAsia="zh-CN"/>
        </w:rPr>
      </w:pPr>
      <w:r>
        <w:rPr>
          <w:rFonts w:hint="eastAsia" w:ascii="宋体" w:hAnsi="宋体"/>
          <w:b/>
          <w:bCs/>
          <w:color w:val="auto"/>
          <w:szCs w:val="21"/>
          <w:highlight w:val="none"/>
          <w:lang w:val="en-US" w:eastAsia="zh-CN"/>
        </w:rPr>
        <w:t>三</w:t>
      </w:r>
      <w:r>
        <w:rPr>
          <w:rFonts w:hint="eastAsia" w:ascii="宋体" w:hAnsi="宋体"/>
          <w:b/>
          <w:bCs/>
          <w:color w:val="auto"/>
          <w:szCs w:val="21"/>
          <w:highlight w:val="none"/>
          <w:lang w:eastAsia="zh-CN"/>
        </w:rPr>
        <w:t>、申请人的资格要求</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投标供应商应具备《政府采购法》第二十二条规定的条件，提供下列材料：</w:t>
      </w:r>
    </w:p>
    <w:p>
      <w:pPr>
        <w:pStyle w:val="14"/>
        <w:ind w:firstLine="520" w:firstLineChars="200"/>
        <w:rPr>
          <w:rFonts w:hint="eastAsia"/>
          <w:color w:val="auto"/>
          <w:highlight w:val="none"/>
          <w:lang w:val="en-US" w:eastAsia="zh-CN"/>
        </w:rPr>
      </w:pPr>
      <w:r>
        <w:rPr>
          <w:rFonts w:hint="eastAsia" w:ascii="宋体" w:hAnsi="宋体" w:cs="宋体"/>
          <w:color w:val="auto"/>
          <w:highlight w:val="none"/>
          <w:lang w:val="en-US" w:eastAsia="zh-CN"/>
        </w:rPr>
        <w:t>1.1</w:t>
      </w:r>
      <w:r>
        <w:rPr>
          <w:rFonts w:hint="eastAsia"/>
          <w:color w:val="auto"/>
          <w:highlight w:val="none"/>
          <w:lang w:val="en-US" w:eastAsia="zh-CN"/>
        </w:rPr>
        <w:t>具有独立承担民事责任的能力：在中华人民共和国境内注册的法人或其他组织或自然人， 投标（响应）时提交有效的营业执照（或事业法人登记证或身份证等相关证明）副本复印件。</w:t>
      </w:r>
    </w:p>
    <w:p>
      <w:pPr>
        <w:pStyle w:val="14"/>
        <w:ind w:firstLine="520" w:firstLineChars="200"/>
        <w:rPr>
          <w:rFonts w:hint="eastAsia" w:ascii="Times New Roman" w:hAnsi="Times New Roman"/>
          <w:color w:val="auto"/>
          <w:highlight w:val="none"/>
          <w:lang w:val="en-US" w:eastAsia="zh-CN"/>
        </w:rPr>
      </w:pPr>
      <w:r>
        <w:rPr>
          <w:rFonts w:hint="eastAsia" w:ascii="宋体" w:hAnsi="宋体" w:cs="宋体"/>
          <w:color w:val="auto"/>
          <w:highlight w:val="none"/>
          <w:lang w:val="en-US" w:eastAsia="zh-CN"/>
        </w:rPr>
        <w:t>1.2</w:t>
      </w:r>
      <w:r>
        <w:rPr>
          <w:rFonts w:hint="eastAsia" w:ascii="Times New Roman" w:hAnsi="Times New Roman"/>
          <w:color w:val="auto"/>
          <w:highlight w:val="none"/>
          <w:lang w:val="en-US" w:eastAsia="zh-CN"/>
        </w:rPr>
        <w:t>有依法缴纳税收和社会保障资金的良好记录：提供《资格条件承诺函》</w:t>
      </w:r>
    </w:p>
    <w:p>
      <w:pPr>
        <w:pStyle w:val="14"/>
        <w:ind w:firstLine="520" w:firstLineChars="200"/>
        <w:rPr>
          <w:rFonts w:hint="eastAsia" w:ascii="Times New Roman" w:hAnsi="Times New Roman"/>
          <w:color w:val="auto"/>
          <w:highlight w:val="none"/>
          <w:lang w:val="en-US" w:eastAsia="zh-CN"/>
        </w:rPr>
      </w:pPr>
      <w:r>
        <w:rPr>
          <w:rFonts w:hint="eastAsia" w:ascii="宋体" w:hAnsi="宋体" w:cs="宋体"/>
          <w:color w:val="auto"/>
          <w:highlight w:val="none"/>
          <w:lang w:val="en-US" w:eastAsia="zh-CN"/>
        </w:rPr>
        <w:t>1.3</w:t>
      </w:r>
      <w:r>
        <w:rPr>
          <w:rFonts w:hint="eastAsia" w:ascii="Times New Roman" w:hAnsi="Times New Roman"/>
          <w:color w:val="auto"/>
          <w:highlight w:val="none"/>
          <w:lang w:val="en-US" w:eastAsia="zh-CN"/>
        </w:rPr>
        <w:t>具有良好的商业信誉和健全的财务会计制度：提供《资格条件承诺函》</w:t>
      </w:r>
    </w:p>
    <w:p>
      <w:pPr>
        <w:spacing w:line="360" w:lineRule="auto"/>
        <w:ind w:firstLine="480" w:firstLineChars="200"/>
        <w:rPr>
          <w:rFonts w:cs="宋体"/>
          <w:color w:val="auto"/>
          <w:kern w:val="2"/>
          <w:szCs w:val="24"/>
          <w:highlight w:val="none"/>
          <w:shd w:val="clear" w:color="auto" w:fill="FFFFFF"/>
          <w:lang w:val="en-US" w:eastAsia="zh-CN"/>
        </w:rPr>
      </w:pPr>
      <w:r>
        <w:rPr>
          <w:rFonts w:hint="eastAsia" w:ascii="宋体" w:hAnsi="宋体" w:cs="宋体"/>
          <w:color w:val="auto"/>
          <w:kern w:val="2"/>
          <w:szCs w:val="24"/>
          <w:highlight w:val="none"/>
          <w:shd w:val="clear" w:color="auto" w:fill="FFFFFF"/>
          <w:lang w:val="en-US" w:eastAsia="zh-CN"/>
        </w:rPr>
        <w:t>1.4</w:t>
      </w:r>
      <w:r>
        <w:rPr>
          <w:rFonts w:hint="eastAsia" w:cs="宋体"/>
          <w:color w:val="auto"/>
          <w:kern w:val="2"/>
          <w:szCs w:val="24"/>
          <w:highlight w:val="none"/>
          <w:shd w:val="clear" w:color="auto" w:fill="FFFFFF"/>
          <w:lang w:val="en-US" w:eastAsia="zh-CN"/>
        </w:rPr>
        <w:t>履行合同所必需的设备和专业技术能力：提供《资格条件承诺函》</w:t>
      </w:r>
    </w:p>
    <w:p>
      <w:pPr>
        <w:pStyle w:val="14"/>
        <w:spacing w:line="360" w:lineRule="auto"/>
        <w:ind w:firstLine="480" w:firstLineChars="200"/>
        <w:rPr>
          <w:rFonts w:hint="eastAsia" w:ascii="Times New Roman" w:hAnsi="Times New Roman" w:cs="宋体"/>
          <w:bCs w:val="0"/>
          <w:color w:val="auto"/>
          <w:spacing w:val="0"/>
          <w:kern w:val="2"/>
          <w:szCs w:val="24"/>
          <w:highlight w:val="none"/>
          <w:shd w:val="clear" w:color="auto" w:fill="FFFFFF"/>
          <w:lang w:val="en-US" w:eastAsia="zh-CN"/>
        </w:rPr>
      </w:pPr>
      <w:r>
        <w:rPr>
          <w:rFonts w:hint="eastAsia" w:ascii="宋体" w:hAnsi="宋体" w:cs="宋体"/>
          <w:bCs w:val="0"/>
          <w:color w:val="auto"/>
          <w:spacing w:val="0"/>
          <w:kern w:val="2"/>
          <w:szCs w:val="24"/>
          <w:highlight w:val="none"/>
          <w:shd w:val="clear" w:color="auto" w:fill="FFFFFF"/>
          <w:lang w:val="en-US" w:eastAsia="zh-CN"/>
        </w:rPr>
        <w:t>1.5</w:t>
      </w:r>
      <w:r>
        <w:rPr>
          <w:rFonts w:hint="eastAsia" w:ascii="Times New Roman" w:hAnsi="Times New Roman" w:cs="宋体"/>
          <w:bCs w:val="0"/>
          <w:color w:val="auto"/>
          <w:spacing w:val="0"/>
          <w:kern w:val="2"/>
          <w:szCs w:val="24"/>
          <w:highlight w:val="none"/>
          <w:shd w:val="clear" w:color="auto" w:fill="FFFFFF"/>
          <w:lang w:val="en-US" w:eastAsia="zh-CN"/>
        </w:rPr>
        <w:t>参加采购活动前3年内，在经营活动中没有重大违法记录：参加政府采购活动前三年内，在经营活动中没有重大违法记录；</w:t>
      </w:r>
      <w:r>
        <w:rPr>
          <w:rFonts w:hint="eastAsia" w:cs="宋体"/>
          <w:bCs w:val="0"/>
          <w:color w:val="auto"/>
          <w:spacing w:val="0"/>
          <w:kern w:val="2"/>
          <w:szCs w:val="24"/>
          <w:highlight w:val="none"/>
          <w:shd w:val="clear" w:color="auto" w:fill="FFFFFF"/>
          <w:lang w:val="en-US" w:eastAsia="zh-CN"/>
        </w:rPr>
        <w:t>提供《资格条件承诺函》</w:t>
      </w:r>
      <w:r>
        <w:rPr>
          <w:rFonts w:hint="eastAsia" w:ascii="Times New Roman" w:hAnsi="Times New Roman"/>
          <w:color w:val="auto"/>
          <w:highlight w:val="none"/>
          <w:lang w:val="en-US" w:eastAsia="zh-CN"/>
        </w:rPr>
        <w:t>。</w:t>
      </w:r>
      <w:r>
        <w:rPr>
          <w:rFonts w:hint="eastAsia" w:ascii="Times New Roman" w:hAnsi="Times New Roman" w:cs="宋体"/>
          <w:bCs w:val="0"/>
          <w:color w:val="auto"/>
          <w:spacing w:val="0"/>
          <w:kern w:val="2"/>
          <w:szCs w:val="24"/>
          <w:highlight w:val="none"/>
          <w:shd w:val="clear" w:color="auto" w:fill="FFFFFF"/>
          <w:lang w:val="en-US" w:eastAsia="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2、投标供应商应具有由公安机关颁发的，在有效期内的 《安全技术防范系统设计、施工、维修资格证》</w:t>
      </w:r>
    </w:p>
    <w:p>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投标供应商</w:t>
      </w:r>
      <w:r>
        <w:rPr>
          <w:rFonts w:hint="eastAsia" w:ascii="宋体" w:hAnsi="宋体" w:cs="宋体"/>
          <w:color w:val="auto"/>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cs="宋体"/>
          <w:color w:val="auto"/>
          <w:highlight w:val="none"/>
          <w:lang w:eastAsia="zh-CN"/>
        </w:rPr>
        <w:t>采购代理机构</w:t>
      </w:r>
      <w:r>
        <w:rPr>
          <w:rFonts w:hint="eastAsia" w:ascii="宋体" w:hAnsi="宋体" w:cs="宋体"/>
          <w:color w:val="auto"/>
          <w:highlight w:val="none"/>
        </w:rPr>
        <w:t>投标截止日当天在“信用中国”网站（www.creditchina.gov.cn）及中国政府采购网(www.ccgp.gov.cn)查询结果为准，如相关失信记录已失效，</w:t>
      </w:r>
      <w:r>
        <w:rPr>
          <w:rFonts w:hint="eastAsia" w:ascii="宋体" w:hAnsi="宋体" w:cs="宋体"/>
          <w:color w:val="auto"/>
          <w:highlight w:val="none"/>
          <w:lang w:eastAsia="zh-CN"/>
        </w:rPr>
        <w:t>投标供应商</w:t>
      </w:r>
      <w:r>
        <w:rPr>
          <w:rFonts w:hint="eastAsia" w:ascii="宋体" w:hAnsi="宋体" w:cs="宋体"/>
          <w:color w:val="auto"/>
          <w:highlight w:val="none"/>
        </w:rPr>
        <w:t>需提供相关证明资料）。</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供应商必须符合法律、行政法规规定的其他条件：单位负责人为同一人或者存在直接控股、管理关系的不同供应商，不得同时参加本采购项目投标</w:t>
      </w:r>
      <w:r>
        <w:rPr>
          <w:rFonts w:hint="eastAsia" w:ascii="宋体" w:hAnsi="宋体" w:cs="宋体"/>
          <w:color w:val="auto"/>
          <w:highlight w:val="none"/>
        </w:rPr>
        <w:t>（提供承诺函，格式自拟）</w:t>
      </w:r>
      <w:r>
        <w:rPr>
          <w:rFonts w:hint="eastAsia" w:ascii="宋体" w:hAnsi="宋体"/>
          <w:color w:val="auto"/>
          <w:szCs w:val="21"/>
          <w:highlight w:val="none"/>
        </w:rPr>
        <w:t xml:space="preserve">。 </w:t>
      </w:r>
    </w:p>
    <w:p>
      <w:pPr>
        <w:adjustRightInd w:val="0"/>
        <w:snapToGrid w:val="0"/>
        <w:spacing w:line="360" w:lineRule="auto"/>
        <w:rPr>
          <w:rFonts w:hint="eastAsia" w:ascii="宋体" w:hAnsi="宋体"/>
          <w:b/>
          <w:bCs/>
          <w:color w:val="auto"/>
          <w:szCs w:val="21"/>
          <w:highlight w:val="none"/>
          <w:lang w:eastAsia="zh-CN"/>
        </w:rPr>
      </w:pPr>
      <w:r>
        <w:rPr>
          <w:rFonts w:hint="eastAsia" w:ascii="宋体" w:hAnsi="宋体"/>
          <w:b/>
          <w:bCs/>
          <w:color w:val="auto"/>
          <w:szCs w:val="21"/>
          <w:highlight w:val="none"/>
          <w:lang w:val="en-US" w:eastAsia="zh-CN"/>
        </w:rPr>
        <w:t>四</w:t>
      </w:r>
      <w:r>
        <w:rPr>
          <w:rFonts w:hint="eastAsia" w:ascii="宋体" w:hAnsi="宋体"/>
          <w:b/>
          <w:bCs/>
          <w:color w:val="auto"/>
          <w:szCs w:val="21"/>
          <w:highlight w:val="none"/>
          <w:lang w:eastAsia="zh-CN"/>
        </w:rPr>
        <w:t>、获取采购文件</w:t>
      </w:r>
    </w:p>
    <w:p>
      <w:pPr>
        <w:widowControl/>
        <w:shd w:val="clear" w:color="auto" w:fill="FFFFFF"/>
        <w:spacing w:line="360" w:lineRule="auto"/>
        <w:ind w:left="480" w:leftChars="200" w:firstLine="57" w:firstLineChars="24"/>
        <w:jc w:val="left"/>
        <w:rPr>
          <w:rFonts w:ascii="宋体" w:hAnsi="宋体"/>
          <w:color w:val="auto"/>
          <w:szCs w:val="24"/>
          <w:highlight w:val="none"/>
        </w:rPr>
      </w:pPr>
      <w:r>
        <w:rPr>
          <w:rFonts w:hint="eastAsia" w:ascii="宋体" w:hAnsi="宋体"/>
          <w:color w:val="auto"/>
          <w:szCs w:val="24"/>
          <w:highlight w:val="none"/>
          <w:lang w:val="en-US" w:eastAsia="zh-CN"/>
        </w:rPr>
        <w:t>1、</w:t>
      </w:r>
      <w:r>
        <w:rPr>
          <w:rFonts w:hint="eastAsia" w:ascii="宋体" w:hAnsi="宋体"/>
          <w:color w:val="auto"/>
          <w:szCs w:val="24"/>
          <w:highlight w:val="none"/>
        </w:rPr>
        <w:t>时间：</w:t>
      </w:r>
      <w:r>
        <w:rPr>
          <w:rFonts w:ascii="宋体" w:hAnsi="宋体"/>
          <w:color w:val="auto"/>
          <w:szCs w:val="24"/>
          <w:highlight w:val="none"/>
        </w:rPr>
        <w:t>凡有意参加投标者，请于</w:t>
      </w:r>
      <w:r>
        <w:rPr>
          <w:rFonts w:hint="eastAsia" w:ascii="宋体" w:hAnsi="宋体"/>
          <w:color w:val="auto"/>
          <w:szCs w:val="24"/>
          <w:highlight w:val="none"/>
          <w:u w:val="single"/>
        </w:rPr>
        <w:t>202</w:t>
      </w:r>
      <w:r>
        <w:rPr>
          <w:rFonts w:hint="eastAsia" w:ascii="宋体" w:hAnsi="宋体"/>
          <w:color w:val="auto"/>
          <w:szCs w:val="24"/>
          <w:highlight w:val="none"/>
          <w:u w:val="single"/>
          <w:lang w:val="en-US" w:eastAsia="zh-CN"/>
        </w:rPr>
        <w:t>4</w:t>
      </w:r>
      <w:r>
        <w:rPr>
          <w:rFonts w:hint="eastAsia" w:ascii="宋体" w:hAnsi="宋体"/>
          <w:color w:val="auto"/>
          <w:szCs w:val="24"/>
          <w:highlight w:val="none"/>
          <w:u w:val="single"/>
        </w:rPr>
        <w:t>年</w:t>
      </w:r>
      <w:r>
        <w:rPr>
          <w:rFonts w:hint="eastAsia" w:ascii="宋体" w:hAnsi="宋体"/>
          <w:color w:val="auto"/>
          <w:szCs w:val="24"/>
          <w:highlight w:val="none"/>
          <w:u w:val="single"/>
          <w:lang w:val="en-US" w:eastAsia="zh-CN"/>
        </w:rPr>
        <w:t>5</w:t>
      </w:r>
      <w:r>
        <w:rPr>
          <w:rFonts w:hint="eastAsia" w:ascii="宋体" w:hAnsi="宋体"/>
          <w:color w:val="auto"/>
          <w:szCs w:val="24"/>
          <w:highlight w:val="none"/>
          <w:u w:val="single"/>
        </w:rPr>
        <w:t>月</w:t>
      </w:r>
      <w:r>
        <w:rPr>
          <w:rFonts w:hint="eastAsia" w:ascii="宋体" w:hAnsi="宋体"/>
          <w:color w:val="auto"/>
          <w:szCs w:val="24"/>
          <w:highlight w:val="none"/>
          <w:u w:val="single"/>
          <w:lang w:val="en-US" w:eastAsia="zh-CN"/>
        </w:rPr>
        <w:t>11</w:t>
      </w:r>
      <w:r>
        <w:rPr>
          <w:rFonts w:hint="eastAsia" w:ascii="宋体" w:hAnsi="宋体"/>
          <w:color w:val="auto"/>
          <w:szCs w:val="24"/>
          <w:highlight w:val="none"/>
          <w:u w:val="single"/>
        </w:rPr>
        <w:t>日至202</w:t>
      </w:r>
      <w:r>
        <w:rPr>
          <w:rFonts w:hint="eastAsia" w:ascii="宋体" w:hAnsi="宋体"/>
          <w:color w:val="auto"/>
          <w:szCs w:val="24"/>
          <w:highlight w:val="none"/>
          <w:u w:val="single"/>
          <w:lang w:val="en-US" w:eastAsia="zh-CN"/>
        </w:rPr>
        <w:t>4</w:t>
      </w:r>
      <w:r>
        <w:rPr>
          <w:rFonts w:hint="eastAsia" w:ascii="宋体" w:hAnsi="宋体"/>
          <w:color w:val="auto"/>
          <w:szCs w:val="24"/>
          <w:highlight w:val="none"/>
          <w:u w:val="single"/>
        </w:rPr>
        <w:t>年</w:t>
      </w:r>
      <w:r>
        <w:rPr>
          <w:rFonts w:hint="eastAsia" w:ascii="宋体" w:hAnsi="宋体"/>
          <w:color w:val="auto"/>
          <w:szCs w:val="24"/>
          <w:highlight w:val="none"/>
          <w:u w:val="single"/>
          <w:lang w:val="en-US" w:eastAsia="zh-CN"/>
        </w:rPr>
        <w:t>5</w:t>
      </w:r>
      <w:r>
        <w:rPr>
          <w:rFonts w:hint="eastAsia" w:ascii="宋体" w:hAnsi="宋体"/>
          <w:color w:val="auto"/>
          <w:szCs w:val="24"/>
          <w:highlight w:val="none"/>
          <w:u w:val="single"/>
        </w:rPr>
        <w:t>月</w:t>
      </w:r>
      <w:r>
        <w:rPr>
          <w:rFonts w:hint="eastAsia" w:ascii="宋体" w:hAnsi="宋体"/>
          <w:color w:val="auto"/>
          <w:szCs w:val="24"/>
          <w:highlight w:val="none"/>
          <w:u w:val="single"/>
          <w:lang w:val="en-US" w:eastAsia="zh-CN"/>
        </w:rPr>
        <w:t>16</w:t>
      </w:r>
      <w:r>
        <w:rPr>
          <w:rFonts w:hint="eastAsia" w:ascii="宋体" w:hAnsi="宋体"/>
          <w:color w:val="auto"/>
          <w:szCs w:val="24"/>
          <w:highlight w:val="none"/>
          <w:u w:val="single"/>
        </w:rPr>
        <w:t>日</w:t>
      </w:r>
      <w:r>
        <w:rPr>
          <w:rFonts w:hint="eastAsia" w:ascii="宋体" w:hAnsi="宋体"/>
          <w:color w:val="auto"/>
          <w:szCs w:val="24"/>
          <w:highlight w:val="none"/>
        </w:rPr>
        <w:t>，</w:t>
      </w:r>
      <w:r>
        <w:rPr>
          <w:rFonts w:hint="eastAsia" w:ascii="宋体" w:hAnsi="宋体"/>
          <w:color w:val="auto"/>
          <w:szCs w:val="24"/>
          <w:highlight w:val="none"/>
          <w:u w:val="single"/>
        </w:rPr>
        <w:t>每天上午9:00至12:00</w:t>
      </w:r>
      <w:r>
        <w:rPr>
          <w:rFonts w:hint="eastAsia" w:ascii="宋体" w:hAnsi="宋体"/>
          <w:color w:val="auto"/>
          <w:szCs w:val="24"/>
          <w:highlight w:val="none"/>
          <w:u w:val="single"/>
          <w:lang w:eastAsia="zh-CN"/>
        </w:rPr>
        <w:t>，</w:t>
      </w:r>
      <w:r>
        <w:rPr>
          <w:rFonts w:hint="eastAsia" w:ascii="宋体" w:hAnsi="宋体"/>
          <w:color w:val="auto"/>
          <w:szCs w:val="24"/>
          <w:highlight w:val="none"/>
          <w:u w:val="single"/>
        </w:rPr>
        <w:t>下午2:30至5:30</w:t>
      </w:r>
      <w:r>
        <w:rPr>
          <w:rFonts w:hint="eastAsia" w:ascii="宋体" w:hAnsi="宋体"/>
          <w:color w:val="auto"/>
          <w:szCs w:val="24"/>
          <w:highlight w:val="none"/>
        </w:rPr>
        <w:t>（北京时间，法定节假日除外）</w:t>
      </w:r>
      <w:r>
        <w:rPr>
          <w:rFonts w:ascii="宋体" w:hAnsi="宋体"/>
          <w:color w:val="auto"/>
          <w:szCs w:val="24"/>
          <w:highlight w:val="none"/>
        </w:rPr>
        <w:t>，</w:t>
      </w:r>
    </w:p>
    <w:p>
      <w:pPr>
        <w:spacing w:line="480" w:lineRule="exact"/>
        <w:ind w:firstLine="480" w:firstLineChars="200"/>
        <w:rPr>
          <w:rFonts w:hint="eastAsia" w:ascii="宋体" w:hAnsi="宋体"/>
          <w:color w:val="auto"/>
          <w:szCs w:val="24"/>
          <w:highlight w:val="none"/>
        </w:rPr>
      </w:pPr>
      <w:r>
        <w:rPr>
          <w:rFonts w:hint="eastAsia" w:ascii="宋体" w:hAnsi="宋体"/>
          <w:color w:val="auto"/>
          <w:szCs w:val="24"/>
          <w:highlight w:val="none"/>
          <w:lang w:val="en-US" w:eastAsia="zh-CN"/>
        </w:rPr>
        <w:t>2、</w:t>
      </w:r>
      <w:r>
        <w:rPr>
          <w:rFonts w:hint="eastAsia" w:ascii="宋体" w:hAnsi="宋体"/>
          <w:color w:val="auto"/>
          <w:szCs w:val="24"/>
          <w:highlight w:val="none"/>
        </w:rPr>
        <w:t>地点：</w:t>
      </w:r>
      <w:r>
        <w:rPr>
          <w:rFonts w:hint="eastAsia" w:ascii="宋体" w:hAnsi="宋体"/>
          <w:color w:val="auto"/>
          <w:szCs w:val="24"/>
          <w:highlight w:val="none"/>
          <w:lang w:eastAsia="zh-CN"/>
        </w:rPr>
        <w:t>广州穗科建设管理有限公司</w:t>
      </w:r>
      <w:r>
        <w:rPr>
          <w:rFonts w:ascii="宋体" w:hAnsi="宋体"/>
          <w:color w:val="auto"/>
          <w:szCs w:val="24"/>
          <w:highlight w:val="none"/>
        </w:rPr>
        <w:t>（地址：</w:t>
      </w:r>
      <w:r>
        <w:rPr>
          <w:rFonts w:hint="eastAsia" w:ascii="宋体" w:hAnsi="宋体"/>
          <w:color w:val="auto"/>
          <w:szCs w:val="24"/>
          <w:highlight w:val="none"/>
          <w:lang w:eastAsia="zh-CN"/>
        </w:rPr>
        <w:t>广州市天河区燕岭路89号燕侨大厦</w:t>
      </w:r>
      <w:r>
        <w:rPr>
          <w:rFonts w:hint="eastAsia" w:ascii="宋体" w:hAnsi="宋体"/>
          <w:color w:val="auto"/>
          <w:szCs w:val="24"/>
          <w:highlight w:val="none"/>
          <w:lang w:val="en-US" w:eastAsia="zh-CN"/>
        </w:rPr>
        <w:t>1504</w:t>
      </w:r>
      <w:r>
        <w:rPr>
          <w:rFonts w:hint="eastAsia" w:ascii="宋体" w:hAnsi="宋体"/>
          <w:color w:val="auto"/>
          <w:szCs w:val="24"/>
          <w:highlight w:val="none"/>
          <w:lang w:eastAsia="zh-CN"/>
        </w:rPr>
        <w:t>房</w:t>
      </w:r>
      <w:r>
        <w:rPr>
          <w:rFonts w:ascii="宋体" w:hAnsi="宋体"/>
          <w:color w:val="auto"/>
          <w:szCs w:val="24"/>
          <w:highlight w:val="none"/>
        </w:rPr>
        <w:t>）。</w:t>
      </w:r>
    </w:p>
    <w:p>
      <w:pPr>
        <w:widowControl/>
        <w:shd w:val="clear" w:color="auto" w:fill="FFFFFF"/>
        <w:spacing w:line="360" w:lineRule="auto"/>
        <w:ind w:firstLine="537" w:firstLineChars="224"/>
        <w:jc w:val="left"/>
        <w:rPr>
          <w:rFonts w:hint="eastAsia" w:ascii="宋体" w:hAnsi="宋体"/>
          <w:color w:val="auto"/>
          <w:szCs w:val="24"/>
          <w:highlight w:val="none"/>
        </w:rPr>
      </w:pPr>
      <w:r>
        <w:rPr>
          <w:rFonts w:hint="eastAsia" w:ascii="宋体" w:hAnsi="宋体"/>
          <w:color w:val="auto"/>
          <w:szCs w:val="24"/>
          <w:highlight w:val="none"/>
          <w:lang w:val="en-US" w:eastAsia="zh-CN"/>
        </w:rPr>
        <w:t>3、</w:t>
      </w:r>
      <w:r>
        <w:rPr>
          <w:rFonts w:hint="eastAsia" w:ascii="宋体" w:hAnsi="宋体"/>
          <w:color w:val="auto"/>
          <w:szCs w:val="24"/>
          <w:highlight w:val="none"/>
        </w:rPr>
        <w:t>方式：现场购买，售后不退；</w:t>
      </w:r>
    </w:p>
    <w:p>
      <w:pPr>
        <w:widowControl/>
        <w:shd w:val="clear" w:color="auto" w:fill="FFFFFF"/>
        <w:spacing w:line="360" w:lineRule="auto"/>
        <w:ind w:firstLine="537" w:firstLineChars="224"/>
        <w:jc w:val="left"/>
        <w:rPr>
          <w:rFonts w:hint="eastAsia" w:ascii="宋体" w:hAnsi="宋体"/>
          <w:color w:val="auto"/>
          <w:szCs w:val="24"/>
          <w:highlight w:val="none"/>
          <w:lang w:val="en-US" w:eastAsia="zh-CN"/>
        </w:rPr>
      </w:pPr>
      <w:r>
        <w:rPr>
          <w:rFonts w:hint="eastAsia" w:ascii="宋体" w:hAnsi="宋体"/>
          <w:color w:val="auto"/>
          <w:szCs w:val="24"/>
          <w:highlight w:val="none"/>
          <w:lang w:val="en-US" w:eastAsia="zh-CN"/>
        </w:rPr>
        <w:t>供应商须提供以下报名材料进行报名：（1）供应商应自行在</w:t>
      </w:r>
      <w:r>
        <w:rPr>
          <w:rFonts w:hint="eastAsia" w:ascii="宋体" w:hAnsi="宋体"/>
          <w:color w:val="auto"/>
          <w:szCs w:val="24"/>
          <w:highlight w:val="none"/>
          <w:u w:val="single"/>
        </w:rPr>
        <w:t>广州穗科建设管理有限公司（http://gzsuike.com/）</w:t>
      </w:r>
      <w:r>
        <w:rPr>
          <w:rFonts w:hint="eastAsia" w:ascii="宋体" w:hAnsi="宋体"/>
          <w:color w:val="auto"/>
          <w:szCs w:val="24"/>
          <w:highlight w:val="none"/>
          <w:lang w:val="en-US" w:eastAsia="zh-CN"/>
        </w:rPr>
        <w:t>公告中下载并填写《招标文件发售登记表》；（2）有效的营业执照副本或事业单位法人证书或其他组织证明复印件；（3）法定代表人证明书或法定代表人授权书原件及有效居民身份证复印件。</w:t>
      </w:r>
    </w:p>
    <w:p>
      <w:pPr>
        <w:widowControl/>
        <w:shd w:val="clear" w:color="auto" w:fill="FFFFFF"/>
        <w:spacing w:line="360" w:lineRule="auto"/>
        <w:ind w:firstLine="537" w:firstLineChars="224"/>
        <w:jc w:val="left"/>
        <w:rPr>
          <w:rFonts w:hint="eastAsia" w:ascii="宋体" w:hAnsi="宋体"/>
          <w:color w:val="auto"/>
          <w:szCs w:val="24"/>
          <w:highlight w:val="none"/>
        </w:rPr>
      </w:pPr>
      <w:r>
        <w:rPr>
          <w:rFonts w:hint="eastAsia" w:ascii="宋体" w:hAnsi="宋体"/>
          <w:color w:val="auto"/>
          <w:szCs w:val="24"/>
          <w:highlight w:val="none"/>
          <w:lang w:val="en-US" w:eastAsia="zh-CN"/>
        </w:rPr>
        <w:t>4、</w:t>
      </w:r>
      <w:r>
        <w:rPr>
          <w:rFonts w:hint="eastAsia" w:ascii="宋体" w:hAnsi="宋体"/>
          <w:color w:val="auto"/>
          <w:szCs w:val="24"/>
          <w:highlight w:val="none"/>
        </w:rPr>
        <w:t>售价（元）：500.00</w:t>
      </w:r>
    </w:p>
    <w:p>
      <w:pPr>
        <w:widowControl/>
        <w:shd w:val="clear" w:color="auto" w:fill="FFFFFF"/>
        <w:spacing w:line="360" w:lineRule="auto"/>
        <w:ind w:firstLine="537" w:firstLineChars="224"/>
        <w:jc w:val="left"/>
        <w:rPr>
          <w:rFonts w:hint="eastAsia" w:ascii="宋体" w:hAnsi="宋体"/>
          <w:color w:val="auto"/>
          <w:szCs w:val="24"/>
          <w:highlight w:val="none"/>
        </w:rPr>
      </w:pPr>
      <w:r>
        <w:rPr>
          <w:rFonts w:hint="eastAsia" w:ascii="宋体" w:hAnsi="宋体"/>
          <w:color w:val="auto"/>
          <w:szCs w:val="24"/>
          <w:highlight w:val="none"/>
          <w:lang w:val="en-US" w:eastAsia="zh-CN"/>
        </w:rPr>
        <w:t>5、</w:t>
      </w:r>
      <w:r>
        <w:rPr>
          <w:rFonts w:hint="eastAsia" w:ascii="宋体" w:hAnsi="宋体"/>
          <w:color w:val="auto"/>
          <w:szCs w:val="24"/>
          <w:highlight w:val="none"/>
        </w:rPr>
        <w:t>本项目采用资格后审方式。</w:t>
      </w:r>
    </w:p>
    <w:p>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lang w:val="en-US" w:eastAsia="zh-CN"/>
        </w:rPr>
        <w:t>五</w:t>
      </w:r>
      <w:r>
        <w:rPr>
          <w:rFonts w:hint="eastAsia" w:ascii="宋体" w:hAnsi="宋体"/>
          <w:b/>
          <w:bCs/>
          <w:color w:val="auto"/>
          <w:szCs w:val="21"/>
          <w:highlight w:val="none"/>
          <w:lang w:eastAsia="zh-CN"/>
        </w:rPr>
        <w:t>、</w:t>
      </w:r>
      <w:r>
        <w:rPr>
          <w:rFonts w:hint="eastAsia" w:ascii="宋体" w:hAnsi="宋体"/>
          <w:b/>
          <w:bCs/>
          <w:color w:val="auto"/>
          <w:szCs w:val="21"/>
          <w:highlight w:val="none"/>
        </w:rPr>
        <w:t>提交投标文件截止时间、开标时间和地点</w:t>
      </w:r>
    </w:p>
    <w:p>
      <w:pPr>
        <w:widowControl/>
        <w:shd w:val="clear" w:color="auto" w:fill="FFFFFF"/>
        <w:spacing w:line="360" w:lineRule="auto"/>
        <w:ind w:firstLine="480" w:firstLineChars="200"/>
        <w:jc w:val="left"/>
        <w:rPr>
          <w:rFonts w:ascii="宋体" w:hAnsi="宋体"/>
          <w:color w:val="auto"/>
          <w:szCs w:val="24"/>
          <w:highlight w:val="none"/>
        </w:rPr>
      </w:pPr>
      <w:r>
        <w:rPr>
          <w:rFonts w:hint="eastAsia" w:ascii="宋体" w:hAnsi="宋体"/>
          <w:color w:val="auto"/>
          <w:szCs w:val="24"/>
          <w:highlight w:val="none"/>
          <w:lang w:val="en-US" w:eastAsia="zh-CN"/>
        </w:rPr>
        <w:t>1、</w:t>
      </w:r>
      <w:r>
        <w:rPr>
          <w:rFonts w:ascii="宋体" w:hAnsi="宋体"/>
          <w:color w:val="auto"/>
          <w:szCs w:val="24"/>
          <w:highlight w:val="none"/>
        </w:rPr>
        <w:t>递交投标文件时间：202</w:t>
      </w:r>
      <w:r>
        <w:rPr>
          <w:rFonts w:hint="eastAsia" w:ascii="宋体" w:hAnsi="宋体"/>
          <w:color w:val="auto"/>
          <w:szCs w:val="24"/>
          <w:highlight w:val="none"/>
          <w:lang w:val="en-US" w:eastAsia="zh-CN"/>
        </w:rPr>
        <w:t>4</w:t>
      </w:r>
      <w:r>
        <w:rPr>
          <w:rFonts w:ascii="宋体" w:hAnsi="宋体"/>
          <w:color w:val="auto"/>
          <w:szCs w:val="24"/>
          <w:highlight w:val="none"/>
        </w:rPr>
        <w:t>年</w:t>
      </w:r>
      <w:r>
        <w:rPr>
          <w:rFonts w:hint="eastAsia" w:ascii="宋体" w:hAnsi="宋体"/>
          <w:color w:val="auto"/>
          <w:szCs w:val="24"/>
          <w:highlight w:val="none"/>
          <w:u w:val="single"/>
          <w:lang w:val="en-US" w:eastAsia="zh-CN"/>
        </w:rPr>
        <w:t>5</w:t>
      </w:r>
      <w:r>
        <w:rPr>
          <w:rFonts w:ascii="宋体" w:hAnsi="宋体"/>
          <w:color w:val="auto"/>
          <w:szCs w:val="24"/>
          <w:highlight w:val="none"/>
        </w:rPr>
        <w:t>月</w:t>
      </w:r>
      <w:r>
        <w:rPr>
          <w:rFonts w:hint="eastAsia" w:ascii="宋体" w:hAnsi="宋体"/>
          <w:color w:val="auto"/>
          <w:szCs w:val="24"/>
          <w:highlight w:val="none"/>
          <w:u w:val="single"/>
          <w:lang w:val="en-US" w:eastAsia="zh-CN"/>
        </w:rPr>
        <w:t>31</w:t>
      </w:r>
      <w:r>
        <w:rPr>
          <w:rFonts w:ascii="宋体" w:hAnsi="宋体"/>
          <w:color w:val="auto"/>
          <w:szCs w:val="24"/>
          <w:highlight w:val="none"/>
        </w:rPr>
        <w:t>日</w:t>
      </w:r>
      <w:r>
        <w:rPr>
          <w:rFonts w:hint="eastAsia" w:ascii="宋体" w:hAnsi="宋体"/>
          <w:color w:val="auto"/>
          <w:szCs w:val="24"/>
          <w:highlight w:val="none"/>
          <w:u w:val="single"/>
          <w:lang w:val="en-US" w:eastAsia="zh-CN"/>
        </w:rPr>
        <w:t xml:space="preserve">14 </w:t>
      </w:r>
      <w:r>
        <w:rPr>
          <w:rFonts w:ascii="宋体" w:hAnsi="宋体"/>
          <w:color w:val="auto"/>
          <w:szCs w:val="24"/>
          <w:highlight w:val="none"/>
        </w:rPr>
        <w:t>时</w:t>
      </w:r>
      <w:r>
        <w:rPr>
          <w:rFonts w:hint="eastAsia" w:ascii="宋体" w:hAnsi="宋体"/>
          <w:color w:val="auto"/>
          <w:szCs w:val="24"/>
          <w:highlight w:val="none"/>
          <w:u w:val="single"/>
          <w:lang w:val="en-US" w:eastAsia="zh-CN"/>
        </w:rPr>
        <w:t>00</w:t>
      </w:r>
      <w:r>
        <w:rPr>
          <w:rFonts w:ascii="宋体" w:hAnsi="宋体"/>
          <w:color w:val="auto"/>
          <w:szCs w:val="24"/>
          <w:highlight w:val="none"/>
        </w:rPr>
        <w:t>分至 202</w:t>
      </w:r>
      <w:r>
        <w:rPr>
          <w:rFonts w:hint="eastAsia" w:ascii="宋体" w:hAnsi="宋体"/>
          <w:color w:val="auto"/>
          <w:szCs w:val="24"/>
          <w:highlight w:val="none"/>
          <w:lang w:val="en-US" w:eastAsia="zh-CN"/>
        </w:rPr>
        <w:t>4</w:t>
      </w:r>
      <w:r>
        <w:rPr>
          <w:rFonts w:ascii="宋体" w:hAnsi="宋体"/>
          <w:color w:val="auto"/>
          <w:szCs w:val="24"/>
          <w:highlight w:val="none"/>
        </w:rPr>
        <w:t>年</w:t>
      </w:r>
      <w:r>
        <w:rPr>
          <w:rFonts w:hint="eastAsia" w:ascii="宋体" w:hAnsi="宋体"/>
          <w:color w:val="auto"/>
          <w:szCs w:val="24"/>
          <w:highlight w:val="none"/>
          <w:u w:val="single"/>
          <w:lang w:val="en-US" w:eastAsia="zh-CN"/>
        </w:rPr>
        <w:t>5</w:t>
      </w:r>
      <w:r>
        <w:rPr>
          <w:rFonts w:ascii="宋体" w:hAnsi="宋体"/>
          <w:color w:val="auto"/>
          <w:szCs w:val="24"/>
          <w:highlight w:val="none"/>
        </w:rPr>
        <w:t>月</w:t>
      </w:r>
      <w:r>
        <w:rPr>
          <w:rFonts w:hint="eastAsia" w:ascii="宋体" w:hAnsi="宋体"/>
          <w:color w:val="auto"/>
          <w:szCs w:val="24"/>
          <w:highlight w:val="none"/>
          <w:u w:val="single"/>
          <w:lang w:val="en-US" w:eastAsia="zh-CN"/>
        </w:rPr>
        <w:t>31</w:t>
      </w:r>
      <w:r>
        <w:rPr>
          <w:rFonts w:ascii="宋体" w:hAnsi="宋体"/>
          <w:color w:val="auto"/>
          <w:szCs w:val="24"/>
          <w:highlight w:val="none"/>
        </w:rPr>
        <w:t>日</w:t>
      </w:r>
    </w:p>
    <w:p>
      <w:pPr>
        <w:widowControl/>
        <w:shd w:val="clear" w:color="auto" w:fill="FFFFFF"/>
        <w:spacing w:line="360" w:lineRule="auto"/>
        <w:ind w:firstLine="480" w:firstLineChars="200"/>
        <w:jc w:val="left"/>
        <w:rPr>
          <w:rFonts w:hint="eastAsia" w:ascii="宋体" w:hAnsi="宋体"/>
          <w:color w:val="auto"/>
          <w:szCs w:val="24"/>
          <w:highlight w:val="none"/>
        </w:rPr>
      </w:pPr>
      <w:r>
        <w:rPr>
          <w:rFonts w:hint="eastAsia" w:ascii="宋体" w:hAnsi="宋体"/>
          <w:color w:val="auto"/>
          <w:szCs w:val="24"/>
          <w:highlight w:val="none"/>
          <w:u w:val="single"/>
          <w:lang w:val="en-US" w:eastAsia="zh-CN"/>
        </w:rPr>
        <w:t>14</w:t>
      </w:r>
      <w:r>
        <w:rPr>
          <w:rFonts w:ascii="宋体" w:hAnsi="宋体"/>
          <w:color w:val="auto"/>
          <w:szCs w:val="24"/>
          <w:highlight w:val="none"/>
        </w:rPr>
        <w:t>时</w:t>
      </w:r>
      <w:r>
        <w:rPr>
          <w:rFonts w:hint="eastAsia" w:ascii="宋体" w:hAnsi="宋体"/>
          <w:color w:val="auto"/>
          <w:szCs w:val="24"/>
          <w:highlight w:val="none"/>
          <w:u w:val="single"/>
          <w:lang w:val="en-US" w:eastAsia="zh-CN"/>
        </w:rPr>
        <w:t>30</w:t>
      </w:r>
      <w:r>
        <w:rPr>
          <w:rFonts w:ascii="宋体" w:hAnsi="宋体"/>
          <w:color w:val="auto"/>
          <w:szCs w:val="24"/>
          <w:highlight w:val="none"/>
        </w:rPr>
        <w:t>分。</w:t>
      </w:r>
    </w:p>
    <w:p>
      <w:pPr>
        <w:widowControl/>
        <w:shd w:val="clear" w:color="auto" w:fill="FFFFFF"/>
        <w:spacing w:line="360" w:lineRule="auto"/>
        <w:ind w:firstLine="537" w:firstLineChars="224"/>
        <w:jc w:val="left"/>
        <w:rPr>
          <w:rFonts w:ascii="宋体" w:hAnsi="宋体"/>
          <w:color w:val="auto"/>
          <w:szCs w:val="24"/>
          <w:highlight w:val="none"/>
        </w:rPr>
      </w:pPr>
      <w:r>
        <w:rPr>
          <w:rFonts w:hint="eastAsia" w:ascii="宋体" w:hAnsi="宋体"/>
          <w:color w:val="auto"/>
          <w:szCs w:val="24"/>
          <w:highlight w:val="none"/>
          <w:lang w:val="en-US" w:eastAsia="zh-CN"/>
        </w:rPr>
        <w:t>2、</w:t>
      </w:r>
      <w:r>
        <w:rPr>
          <w:rFonts w:ascii="宋体" w:hAnsi="宋体"/>
          <w:color w:val="auto"/>
          <w:szCs w:val="24"/>
          <w:highlight w:val="none"/>
        </w:rPr>
        <w:t>地点：</w:t>
      </w:r>
      <w:r>
        <w:rPr>
          <w:rFonts w:hint="eastAsia" w:ascii="宋体" w:hAnsi="宋体"/>
          <w:color w:val="auto"/>
          <w:szCs w:val="24"/>
          <w:highlight w:val="none"/>
          <w:lang w:eastAsia="zh-CN"/>
        </w:rPr>
        <w:t>广州市天河区燕岭路89号燕侨大厦</w:t>
      </w:r>
      <w:r>
        <w:rPr>
          <w:rFonts w:hint="eastAsia" w:ascii="宋体" w:hAnsi="宋体"/>
          <w:color w:val="auto"/>
          <w:szCs w:val="24"/>
          <w:highlight w:val="none"/>
          <w:lang w:val="en-US" w:eastAsia="zh-CN"/>
        </w:rPr>
        <w:t>1504</w:t>
      </w:r>
      <w:r>
        <w:rPr>
          <w:rFonts w:hint="eastAsia" w:ascii="宋体" w:hAnsi="宋体"/>
          <w:color w:val="auto"/>
          <w:szCs w:val="24"/>
          <w:highlight w:val="none"/>
          <w:lang w:eastAsia="zh-CN"/>
        </w:rPr>
        <w:t>房</w:t>
      </w:r>
      <w:r>
        <w:rPr>
          <w:rFonts w:hint="eastAsia" w:ascii="宋体" w:hAnsi="宋体"/>
          <w:color w:val="auto"/>
          <w:szCs w:val="24"/>
          <w:highlight w:val="none"/>
          <w:lang w:val="en-US" w:eastAsia="zh-CN"/>
        </w:rPr>
        <w:t>开标室</w:t>
      </w:r>
      <w:r>
        <w:rPr>
          <w:rFonts w:ascii="宋体" w:hAnsi="宋体"/>
          <w:color w:val="auto"/>
          <w:szCs w:val="24"/>
          <w:highlight w:val="none"/>
        </w:rPr>
        <w:t>。</w:t>
      </w:r>
    </w:p>
    <w:p>
      <w:pPr>
        <w:widowControl/>
        <w:shd w:val="clear" w:color="auto" w:fill="FFFFFF"/>
        <w:spacing w:line="360" w:lineRule="auto"/>
        <w:ind w:firstLine="537" w:firstLineChars="224"/>
        <w:jc w:val="left"/>
        <w:rPr>
          <w:rFonts w:ascii="宋体" w:hAnsi="宋体"/>
          <w:color w:val="auto"/>
          <w:szCs w:val="24"/>
          <w:highlight w:val="none"/>
        </w:rPr>
      </w:pPr>
      <w:r>
        <w:rPr>
          <w:rFonts w:hint="eastAsia" w:ascii="宋体" w:hAnsi="宋体"/>
          <w:color w:val="auto"/>
          <w:szCs w:val="24"/>
          <w:highlight w:val="none"/>
          <w:lang w:val="en-US" w:eastAsia="zh-CN"/>
        </w:rPr>
        <w:t>3、</w:t>
      </w:r>
      <w:r>
        <w:rPr>
          <w:rFonts w:ascii="宋体" w:hAnsi="宋体"/>
          <w:color w:val="auto"/>
          <w:szCs w:val="24"/>
          <w:highlight w:val="none"/>
        </w:rPr>
        <w:t>开标时间：202</w:t>
      </w:r>
      <w:r>
        <w:rPr>
          <w:rFonts w:hint="eastAsia" w:ascii="宋体" w:hAnsi="宋体"/>
          <w:color w:val="auto"/>
          <w:szCs w:val="24"/>
          <w:highlight w:val="none"/>
          <w:lang w:val="en-US" w:eastAsia="zh-CN"/>
        </w:rPr>
        <w:t>4</w:t>
      </w:r>
      <w:r>
        <w:rPr>
          <w:rFonts w:ascii="宋体" w:hAnsi="宋体"/>
          <w:color w:val="auto"/>
          <w:szCs w:val="24"/>
          <w:highlight w:val="none"/>
        </w:rPr>
        <w:t xml:space="preserve"> 年</w:t>
      </w:r>
      <w:r>
        <w:rPr>
          <w:rFonts w:hint="eastAsia" w:ascii="宋体" w:hAnsi="宋体"/>
          <w:color w:val="auto"/>
          <w:szCs w:val="24"/>
          <w:highlight w:val="none"/>
          <w:u w:val="single"/>
          <w:lang w:val="en-US" w:eastAsia="zh-CN"/>
        </w:rPr>
        <w:t>5</w:t>
      </w:r>
      <w:r>
        <w:rPr>
          <w:rFonts w:ascii="宋体" w:hAnsi="宋体"/>
          <w:color w:val="auto"/>
          <w:szCs w:val="24"/>
          <w:highlight w:val="none"/>
        </w:rPr>
        <w:t>月</w:t>
      </w:r>
      <w:r>
        <w:rPr>
          <w:rFonts w:hint="eastAsia" w:ascii="宋体" w:hAnsi="宋体"/>
          <w:color w:val="auto"/>
          <w:szCs w:val="24"/>
          <w:highlight w:val="none"/>
          <w:u w:val="single"/>
          <w:lang w:val="en-US" w:eastAsia="zh-CN"/>
        </w:rPr>
        <w:t>31</w:t>
      </w:r>
      <w:r>
        <w:rPr>
          <w:rFonts w:ascii="宋体" w:hAnsi="宋体"/>
          <w:color w:val="auto"/>
          <w:szCs w:val="24"/>
          <w:highlight w:val="none"/>
        </w:rPr>
        <w:t>日</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14</w:t>
      </w:r>
      <w:r>
        <w:rPr>
          <w:rFonts w:hint="eastAsia" w:ascii="宋体" w:hAnsi="宋体"/>
          <w:color w:val="auto"/>
          <w:szCs w:val="24"/>
          <w:highlight w:val="none"/>
          <w:u w:val="single"/>
        </w:rPr>
        <w:t xml:space="preserve"> </w:t>
      </w:r>
      <w:r>
        <w:rPr>
          <w:rFonts w:ascii="宋体" w:hAnsi="宋体"/>
          <w:color w:val="auto"/>
          <w:szCs w:val="24"/>
          <w:highlight w:val="none"/>
        </w:rPr>
        <w:t>时</w:t>
      </w:r>
      <w:r>
        <w:rPr>
          <w:rFonts w:ascii="宋体" w:hAnsi="宋体"/>
          <w:color w:val="auto"/>
          <w:szCs w:val="24"/>
          <w:highlight w:val="none"/>
          <w:u w:val="single"/>
        </w:rPr>
        <w:t xml:space="preserve"> </w:t>
      </w:r>
      <w:r>
        <w:rPr>
          <w:rFonts w:hint="eastAsia" w:ascii="宋体" w:hAnsi="宋体"/>
          <w:color w:val="auto"/>
          <w:szCs w:val="24"/>
          <w:highlight w:val="none"/>
          <w:u w:val="single"/>
          <w:lang w:val="en-US" w:eastAsia="zh-CN"/>
        </w:rPr>
        <w:t>30</w:t>
      </w:r>
      <w:r>
        <w:rPr>
          <w:rFonts w:hint="eastAsia" w:ascii="宋体" w:hAnsi="宋体"/>
          <w:color w:val="auto"/>
          <w:szCs w:val="24"/>
          <w:highlight w:val="none"/>
          <w:u w:val="single"/>
        </w:rPr>
        <w:t xml:space="preserve"> </w:t>
      </w:r>
      <w:r>
        <w:rPr>
          <w:rFonts w:ascii="宋体" w:hAnsi="宋体"/>
          <w:color w:val="auto"/>
          <w:szCs w:val="24"/>
          <w:highlight w:val="none"/>
        </w:rPr>
        <w:t>分。</w:t>
      </w:r>
    </w:p>
    <w:p>
      <w:pPr>
        <w:widowControl/>
        <w:shd w:val="clear" w:color="auto" w:fill="FFFFFF"/>
        <w:spacing w:line="360" w:lineRule="auto"/>
        <w:ind w:firstLine="537" w:firstLineChars="224"/>
        <w:jc w:val="left"/>
        <w:rPr>
          <w:rFonts w:hint="eastAsia" w:ascii="宋体" w:hAnsi="宋体"/>
          <w:color w:val="auto"/>
          <w:szCs w:val="24"/>
          <w:highlight w:val="none"/>
        </w:rPr>
      </w:pPr>
      <w:r>
        <w:rPr>
          <w:rFonts w:hint="eastAsia" w:ascii="宋体" w:hAnsi="宋体"/>
          <w:color w:val="auto"/>
          <w:szCs w:val="24"/>
          <w:highlight w:val="none"/>
          <w:lang w:val="en-US" w:eastAsia="zh-CN"/>
        </w:rPr>
        <w:t>4、</w:t>
      </w:r>
      <w:r>
        <w:rPr>
          <w:rFonts w:ascii="宋体" w:hAnsi="宋体"/>
          <w:color w:val="auto"/>
          <w:szCs w:val="24"/>
          <w:highlight w:val="none"/>
        </w:rPr>
        <w:t>地点：</w:t>
      </w:r>
      <w:r>
        <w:rPr>
          <w:rFonts w:hint="eastAsia" w:ascii="宋体" w:hAnsi="宋体"/>
          <w:color w:val="auto"/>
          <w:szCs w:val="24"/>
          <w:highlight w:val="none"/>
          <w:lang w:eastAsia="zh-CN"/>
        </w:rPr>
        <w:t>广州市天河区燕岭路89号燕侨大厦</w:t>
      </w:r>
      <w:r>
        <w:rPr>
          <w:rFonts w:hint="eastAsia" w:ascii="宋体" w:hAnsi="宋体"/>
          <w:color w:val="auto"/>
          <w:szCs w:val="24"/>
          <w:highlight w:val="none"/>
          <w:lang w:val="en-US" w:eastAsia="zh-CN"/>
        </w:rPr>
        <w:t>1504</w:t>
      </w:r>
      <w:r>
        <w:rPr>
          <w:rFonts w:hint="eastAsia" w:ascii="宋体" w:hAnsi="宋体"/>
          <w:color w:val="auto"/>
          <w:szCs w:val="24"/>
          <w:highlight w:val="none"/>
          <w:lang w:eastAsia="zh-CN"/>
        </w:rPr>
        <w:t>房</w:t>
      </w:r>
      <w:r>
        <w:rPr>
          <w:rFonts w:hint="eastAsia" w:ascii="宋体" w:hAnsi="宋体"/>
          <w:color w:val="auto"/>
          <w:szCs w:val="24"/>
          <w:highlight w:val="none"/>
          <w:lang w:val="en-US" w:eastAsia="zh-CN"/>
        </w:rPr>
        <w:t>开标室</w:t>
      </w:r>
      <w:r>
        <w:rPr>
          <w:rFonts w:ascii="宋体" w:hAnsi="宋体"/>
          <w:color w:val="auto"/>
          <w:szCs w:val="24"/>
          <w:highlight w:val="none"/>
        </w:rPr>
        <w:t>。</w:t>
      </w:r>
    </w:p>
    <w:p>
      <w:pPr>
        <w:pStyle w:val="4"/>
        <w:tabs>
          <w:tab w:val="left" w:pos="1260"/>
        </w:tabs>
        <w:spacing w:before="0" w:after="0" w:line="360" w:lineRule="auto"/>
        <w:ind w:firstLine="480" w:firstLineChars="200"/>
        <w:rPr>
          <w:rFonts w:ascii="宋体" w:hAnsi="宋体"/>
          <w:b w:val="0"/>
          <w:color w:val="auto"/>
          <w:sz w:val="24"/>
          <w:szCs w:val="24"/>
          <w:highlight w:val="none"/>
        </w:rPr>
      </w:pPr>
      <w:r>
        <w:rPr>
          <w:rFonts w:hint="eastAsia" w:ascii="宋体" w:hAnsi="宋体"/>
          <w:b w:val="0"/>
          <w:color w:val="auto"/>
          <w:sz w:val="24"/>
          <w:szCs w:val="24"/>
          <w:highlight w:val="none"/>
        </w:rPr>
        <w:t>逾期送达的或者未送达指定地点的投标文件，采购人不予受理。</w:t>
      </w:r>
    </w:p>
    <w:p>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lang w:val="en-US" w:eastAsia="zh-CN"/>
        </w:rPr>
        <w:t>六</w:t>
      </w:r>
      <w:r>
        <w:rPr>
          <w:rFonts w:hint="eastAsia" w:ascii="宋体" w:hAnsi="宋体"/>
          <w:b/>
          <w:bCs/>
          <w:color w:val="auto"/>
          <w:szCs w:val="21"/>
          <w:highlight w:val="none"/>
          <w:lang w:eastAsia="zh-CN"/>
        </w:rPr>
        <w:t>、</w:t>
      </w:r>
      <w:r>
        <w:rPr>
          <w:rFonts w:hint="eastAsia" w:ascii="宋体" w:hAnsi="宋体"/>
          <w:b/>
          <w:bCs/>
          <w:color w:val="auto"/>
          <w:szCs w:val="21"/>
          <w:highlight w:val="none"/>
        </w:rPr>
        <w:t>公告期限</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自本公告发布之日起5个工作日。</w:t>
      </w:r>
    </w:p>
    <w:p>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lang w:val="en-US" w:eastAsia="zh-CN"/>
        </w:rPr>
        <w:t>七</w:t>
      </w:r>
      <w:r>
        <w:rPr>
          <w:rFonts w:hint="eastAsia" w:ascii="宋体" w:hAnsi="宋体"/>
          <w:b/>
          <w:bCs/>
          <w:color w:val="auto"/>
          <w:szCs w:val="21"/>
          <w:highlight w:val="none"/>
        </w:rPr>
        <w:t>、其他补充事宜</w:t>
      </w:r>
    </w:p>
    <w:p>
      <w:pPr>
        <w:pStyle w:val="14"/>
        <w:spacing w:line="360" w:lineRule="auto"/>
        <w:ind w:firstLine="520" w:firstLineChars="200"/>
        <w:jc w:val="both"/>
        <w:rPr>
          <w:color w:val="auto"/>
          <w:highlight w:val="none"/>
          <w:lang w:val="en-US" w:eastAsia="zh-CN"/>
        </w:rPr>
      </w:pPr>
      <w:r>
        <w:rPr>
          <w:rFonts w:hint="eastAsia" w:ascii="宋体" w:hAnsi="宋体" w:cs="宋体"/>
          <w:color w:val="auto"/>
          <w:highlight w:val="none"/>
          <w:lang w:val="en-US" w:eastAsia="zh-CN"/>
        </w:rPr>
        <w:t>1、</w:t>
      </w:r>
      <w:r>
        <w:rPr>
          <w:rFonts w:ascii="宋体" w:hAnsi="宋体"/>
          <w:color w:val="auto"/>
          <w:szCs w:val="24"/>
          <w:highlight w:val="none"/>
        </w:rPr>
        <w:t>本次招标公告同时在</w:t>
      </w:r>
      <w:r>
        <w:rPr>
          <w:rFonts w:hint="eastAsia" w:ascii="宋体" w:hAnsi="宋体"/>
          <w:color w:val="auto"/>
          <w:szCs w:val="24"/>
          <w:highlight w:val="none"/>
          <w:u w:val="single"/>
          <w:lang w:val="en-US" w:eastAsia="zh-CN"/>
        </w:rPr>
        <w:t>中国采购与招标网（网址：https://www.chinabidding.cn/）</w:t>
      </w:r>
      <w:r>
        <w:rPr>
          <w:rFonts w:hint="eastAsia" w:ascii="宋体" w:hAnsi="宋体"/>
          <w:color w:val="auto"/>
          <w:szCs w:val="24"/>
          <w:highlight w:val="none"/>
          <w:u w:val="single"/>
        </w:rPr>
        <w:t>和广州穗科建设管理有限公司（http://gzsuike.com/）</w:t>
      </w:r>
      <w:r>
        <w:rPr>
          <w:rFonts w:hint="eastAsia" w:ascii="宋体" w:hAnsi="宋体" w:cs="宋体"/>
          <w:color w:val="auto"/>
          <w:szCs w:val="24"/>
          <w:highlight w:val="none"/>
          <w:u w:val="single"/>
        </w:rPr>
        <w:t>发布，本公告的修改、补充，在</w:t>
      </w:r>
      <w:r>
        <w:rPr>
          <w:rFonts w:hint="eastAsia" w:ascii="宋体" w:hAnsi="宋体"/>
          <w:color w:val="auto"/>
          <w:szCs w:val="24"/>
          <w:highlight w:val="none"/>
          <w:u w:val="single"/>
        </w:rPr>
        <w:t>广州穗科建设管理有限公司</w:t>
      </w:r>
      <w:r>
        <w:rPr>
          <w:rFonts w:hint="eastAsia" w:ascii="宋体" w:hAnsi="宋体" w:cs="宋体"/>
          <w:color w:val="auto"/>
          <w:szCs w:val="24"/>
          <w:highlight w:val="none"/>
          <w:u w:val="single"/>
        </w:rPr>
        <w:t>网站</w:t>
      </w:r>
      <w:r>
        <w:rPr>
          <w:rFonts w:ascii="宋体" w:hAnsi="宋体"/>
          <w:color w:val="auto"/>
          <w:szCs w:val="24"/>
          <w:highlight w:val="none"/>
        </w:rPr>
        <w:t>上发布。</w:t>
      </w:r>
    </w:p>
    <w:p>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lang w:val="en-US" w:eastAsia="zh-CN"/>
        </w:rPr>
        <w:t>八</w:t>
      </w:r>
      <w:r>
        <w:rPr>
          <w:rFonts w:hint="eastAsia" w:ascii="宋体" w:hAnsi="宋体"/>
          <w:b/>
          <w:bCs/>
          <w:color w:val="auto"/>
          <w:szCs w:val="21"/>
          <w:highlight w:val="none"/>
        </w:rPr>
        <w:t>、对本次招标提出询问，请按以下方式联系</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1.釆购人信息</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广州市海俊物业管理有限公司</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eastAsia="宋体" w:cs="Times New Roman"/>
          <w:color w:val="auto"/>
          <w:szCs w:val="21"/>
          <w:highlight w:val="none"/>
          <w:u w:val="single"/>
        </w:rPr>
        <w:t>广州市海珠区宝岗大道143号恒龙苑锦华居4楼</w:t>
      </w:r>
    </w:p>
    <w:p>
      <w:pPr>
        <w:adjustRightInd w:val="0"/>
        <w:snapToGrid w:val="0"/>
        <w:spacing w:line="360" w:lineRule="auto"/>
        <w:ind w:firstLine="480" w:firstLineChars="200"/>
        <w:rPr>
          <w:rFonts w:hint="eastAsia" w:ascii="宋体" w:hAnsi="宋体" w:eastAsia="宋体" w:cs="Times New Roman"/>
          <w:color w:val="auto"/>
          <w:szCs w:val="21"/>
          <w:highlight w:val="none"/>
          <w:u w:val="single"/>
        </w:rPr>
      </w:pPr>
      <w:r>
        <w:rPr>
          <w:rFonts w:ascii="宋体" w:hAnsi="宋体"/>
          <w:color w:val="auto"/>
          <w:szCs w:val="24"/>
          <w:highlight w:val="none"/>
        </w:rPr>
        <w:t>联 系 人：</w:t>
      </w:r>
      <w:r>
        <w:rPr>
          <w:rFonts w:hint="eastAsia" w:ascii="宋体" w:hAnsi="宋体" w:eastAsia="宋体" w:cs="Times New Roman"/>
          <w:color w:val="auto"/>
          <w:szCs w:val="21"/>
          <w:highlight w:val="none"/>
          <w:u w:val="single"/>
          <w:lang w:eastAsia="zh-CN"/>
        </w:rPr>
        <w:t>李</w:t>
      </w:r>
      <w:r>
        <w:rPr>
          <w:rFonts w:hint="eastAsia" w:ascii="宋体" w:hAnsi="宋体" w:eastAsia="宋体" w:cs="Times New Roman"/>
          <w:color w:val="auto"/>
          <w:szCs w:val="21"/>
          <w:highlight w:val="none"/>
          <w:u w:val="single"/>
        </w:rPr>
        <w:t>先生</w:t>
      </w:r>
    </w:p>
    <w:p>
      <w:pPr>
        <w:adjustRightInd w:val="0"/>
        <w:snapToGrid w:val="0"/>
        <w:spacing w:line="360" w:lineRule="auto"/>
        <w:ind w:firstLine="480" w:firstLineChars="200"/>
        <w:rPr>
          <w:rFonts w:hint="eastAsia" w:ascii="宋体" w:hAnsi="宋体" w:eastAsia="宋体" w:cs="Times New Roman"/>
          <w:color w:val="auto"/>
          <w:szCs w:val="21"/>
          <w:highlight w:val="none"/>
          <w:u w:val="single"/>
        </w:rPr>
      </w:pPr>
      <w:r>
        <w:rPr>
          <w:rFonts w:hint="eastAsia" w:ascii="宋体" w:hAnsi="宋体"/>
          <w:color w:val="auto"/>
          <w:szCs w:val="21"/>
          <w:highlight w:val="none"/>
        </w:rPr>
        <w:t>联系方式：</w:t>
      </w:r>
      <w:r>
        <w:rPr>
          <w:rFonts w:hint="eastAsia" w:ascii="宋体" w:hAnsi="宋体" w:eastAsia="宋体" w:cs="Times New Roman"/>
          <w:color w:val="auto"/>
          <w:szCs w:val="21"/>
          <w:highlight w:val="none"/>
          <w:u w:val="single"/>
        </w:rPr>
        <w:t>020－89251492</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2.釆购代理机构信息</w:t>
      </w:r>
    </w:p>
    <w:p>
      <w:pPr>
        <w:adjustRightInd w:val="0"/>
        <w:snapToGrid w:val="0"/>
        <w:spacing w:line="360" w:lineRule="auto"/>
        <w:ind w:firstLine="480" w:firstLineChars="200"/>
        <w:rPr>
          <w:rFonts w:hint="eastAsia" w:ascii="宋体" w:hAnsi="宋体"/>
          <w:color w:val="auto"/>
          <w:szCs w:val="24"/>
          <w:highlight w:val="none"/>
          <w:u w:val="single"/>
          <w:lang w:val="en-US" w:eastAsia="zh-CN"/>
        </w:rPr>
      </w:pPr>
      <w:r>
        <w:rPr>
          <w:rFonts w:hint="eastAsia" w:ascii="宋体" w:hAnsi="宋体"/>
          <w:color w:val="auto"/>
          <w:szCs w:val="21"/>
          <w:highlight w:val="none"/>
        </w:rPr>
        <w:t>名  称：</w:t>
      </w:r>
      <w:r>
        <w:rPr>
          <w:rFonts w:hint="eastAsia" w:ascii="宋体" w:hAnsi="宋体"/>
          <w:color w:val="auto"/>
          <w:szCs w:val="24"/>
          <w:highlight w:val="none"/>
          <w:u w:val="single"/>
          <w:lang w:val="en-US" w:eastAsia="zh-CN"/>
        </w:rPr>
        <w:t>广州穗科建设管理有限公司</w:t>
      </w:r>
    </w:p>
    <w:p>
      <w:pPr>
        <w:adjustRightInd w:val="0"/>
        <w:snapToGrid w:val="0"/>
        <w:spacing w:line="360" w:lineRule="auto"/>
        <w:ind w:firstLine="480" w:firstLineChars="200"/>
        <w:rPr>
          <w:rFonts w:hint="eastAsia" w:ascii="宋体" w:hAnsi="宋体"/>
          <w:color w:val="auto"/>
          <w:szCs w:val="24"/>
          <w:highlight w:val="none"/>
          <w:u w:val="single"/>
          <w:lang w:val="en-US" w:eastAsia="zh-CN"/>
        </w:rPr>
      </w:pPr>
      <w:r>
        <w:rPr>
          <w:rFonts w:hint="eastAsia" w:ascii="宋体" w:hAnsi="宋体"/>
          <w:color w:val="auto"/>
          <w:szCs w:val="21"/>
          <w:highlight w:val="none"/>
        </w:rPr>
        <w:t>地  址：</w:t>
      </w:r>
      <w:r>
        <w:rPr>
          <w:rFonts w:hint="eastAsia" w:ascii="宋体" w:hAnsi="宋体"/>
          <w:color w:val="auto"/>
          <w:szCs w:val="24"/>
          <w:highlight w:val="none"/>
          <w:u w:val="single"/>
          <w:lang w:val="en-US" w:eastAsia="zh-CN"/>
        </w:rPr>
        <w:t>广州市天河区燕岭路89号燕侨大厦1307、1308房</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4"/>
          <w:highlight w:val="none"/>
          <w:u w:val="single"/>
          <w:lang w:val="en-US" w:eastAsia="zh-CN"/>
        </w:rPr>
        <w:t>李工</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4"/>
          <w:highlight w:val="none"/>
          <w:u w:val="single"/>
          <w:lang w:val="en-US" w:eastAsia="zh-CN"/>
        </w:rPr>
        <w:t>020-37260609</w:t>
      </w:r>
    </w:p>
    <w:p>
      <w:pPr>
        <w:adjustRightInd w:val="0"/>
        <w:snapToGrid w:val="0"/>
        <w:spacing w:line="360" w:lineRule="auto"/>
        <w:ind w:firstLine="480" w:firstLineChars="200"/>
        <w:rPr>
          <w:rFonts w:hint="eastAsia" w:ascii="宋体" w:hAnsi="宋体"/>
          <w:color w:val="auto"/>
          <w:szCs w:val="21"/>
          <w:highlight w:val="none"/>
        </w:rPr>
      </w:pPr>
    </w:p>
    <w:p>
      <w:pPr>
        <w:adjustRightInd w:val="0"/>
        <w:snapToGrid w:val="0"/>
        <w:spacing w:line="360" w:lineRule="auto"/>
        <w:ind w:firstLine="480" w:firstLineChars="200"/>
        <w:jc w:val="right"/>
        <w:rPr>
          <w:rFonts w:hint="eastAsia" w:ascii="宋体" w:hAnsi="宋体"/>
          <w:color w:val="auto"/>
          <w:szCs w:val="21"/>
          <w:highlight w:val="none"/>
        </w:rPr>
      </w:pPr>
      <w:r>
        <w:rPr>
          <w:rFonts w:hint="eastAsia" w:ascii="宋体" w:hAnsi="宋体"/>
          <w:color w:val="auto"/>
          <w:szCs w:val="21"/>
          <w:highlight w:val="none"/>
        </w:rPr>
        <w:t>广州市海俊物业管理有限公司</w:t>
      </w:r>
    </w:p>
    <w:p>
      <w:pPr>
        <w:adjustRightInd w:val="0"/>
        <w:snapToGrid w:val="0"/>
        <w:spacing w:line="360" w:lineRule="auto"/>
        <w:ind w:firstLine="480" w:firstLineChars="200"/>
        <w:jc w:val="right"/>
        <w:rPr>
          <w:rFonts w:hint="eastAsia" w:ascii="宋体" w:hAnsi="宋体"/>
          <w:color w:val="auto"/>
          <w:szCs w:val="21"/>
          <w:highlight w:val="none"/>
        </w:rPr>
      </w:pPr>
      <w:r>
        <w:rPr>
          <w:rFonts w:hint="eastAsia" w:ascii="宋体" w:hAnsi="宋体"/>
          <w:color w:val="auto"/>
          <w:szCs w:val="21"/>
          <w:highlight w:val="none"/>
        </w:rPr>
        <w:t>广州穗科建设管理有限公司</w:t>
      </w:r>
    </w:p>
    <w:p>
      <w:pPr>
        <w:adjustRightInd w:val="0"/>
        <w:snapToGrid w:val="0"/>
        <w:spacing w:line="360" w:lineRule="auto"/>
        <w:ind w:firstLine="480" w:firstLineChars="200"/>
        <w:jc w:val="right"/>
        <w:rPr>
          <w:rFonts w:hint="eastAsia" w:ascii="宋体" w:hAnsi="宋体"/>
          <w:color w:val="auto"/>
          <w:szCs w:val="21"/>
          <w:highlight w:val="none"/>
        </w:rPr>
        <w:sectPr>
          <w:headerReference r:id="rId4" w:type="default"/>
          <w:footerReference r:id="rId5" w:type="default"/>
          <w:pgSz w:w="11907" w:h="16840"/>
          <w:pgMar w:top="1247" w:right="1247" w:bottom="1247" w:left="1247" w:header="737" w:footer="737" w:gutter="0"/>
          <w:pgNumType w:fmt="decimal" w:start="1"/>
          <w:cols w:space="720" w:num="1"/>
          <w:docGrid w:linePitch="462" w:charSpace="0"/>
        </w:sectPr>
      </w:pPr>
      <w:r>
        <w:rPr>
          <w:rFonts w:hint="eastAsia"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w:t>
      </w:r>
    </w:p>
    <w:p>
      <w:pPr>
        <w:jc w:val="left"/>
        <w:rPr>
          <w:rFonts w:hint="eastAsia" w:ascii="宋体" w:hAnsi="宋体" w:cs="宋体"/>
          <w:b/>
          <w:color w:val="auto"/>
          <w:kern w:val="2"/>
          <w:sz w:val="28"/>
          <w:szCs w:val="28"/>
          <w:highlight w:val="none"/>
        </w:rPr>
      </w:pPr>
      <w:r>
        <w:rPr>
          <w:rFonts w:hint="eastAsia" w:ascii="宋体" w:hAnsi="宋体" w:cs="宋体"/>
          <w:b/>
          <w:color w:val="auto"/>
          <w:kern w:val="2"/>
          <w:sz w:val="28"/>
          <w:szCs w:val="28"/>
          <w:highlight w:val="none"/>
        </w:rPr>
        <w:t>附件1：</w:t>
      </w:r>
    </w:p>
    <w:p>
      <w:pPr>
        <w:jc w:val="center"/>
        <w:rPr>
          <w:rFonts w:hint="eastAsia" w:ascii="宋体" w:hAnsi="宋体" w:cs="宋体"/>
          <w:b/>
          <w:color w:val="auto"/>
          <w:kern w:val="2"/>
          <w:sz w:val="44"/>
          <w:szCs w:val="44"/>
          <w:highlight w:val="none"/>
        </w:rPr>
      </w:pPr>
      <w:r>
        <w:rPr>
          <w:rFonts w:hint="eastAsia" w:ascii="宋体" w:hAnsi="宋体" w:cs="宋体"/>
          <w:b/>
          <w:color w:val="auto"/>
          <w:kern w:val="2"/>
          <w:sz w:val="28"/>
          <w:szCs w:val="28"/>
          <w:highlight w:val="none"/>
          <w:lang w:val="en-US" w:eastAsia="zh-CN"/>
        </w:rPr>
        <w:t>采购</w:t>
      </w:r>
      <w:r>
        <w:rPr>
          <w:rFonts w:hint="eastAsia" w:ascii="宋体" w:hAnsi="宋体" w:cs="宋体"/>
          <w:b/>
          <w:color w:val="auto"/>
          <w:kern w:val="2"/>
          <w:sz w:val="28"/>
          <w:szCs w:val="28"/>
          <w:highlight w:val="none"/>
        </w:rPr>
        <w:t>文件发售登记表</w:t>
      </w:r>
    </w:p>
    <w:tbl>
      <w:tblPr>
        <w:tblStyle w:val="10"/>
        <w:tblpPr w:leftFromText="180" w:rightFromText="180" w:vertAnchor="text" w:horzAnchor="page" w:tblpX="846" w:tblpY="805"/>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rPr>
              <w:t>项目名称</w:t>
            </w:r>
          </w:p>
        </w:tc>
        <w:tc>
          <w:tcPr>
            <w:tcW w:w="6855" w:type="dxa"/>
            <w:gridSpan w:val="2"/>
            <w:noWrap w:val="0"/>
            <w:vAlign w:val="center"/>
          </w:tcPr>
          <w:p>
            <w:pPr>
              <w:jc w:val="center"/>
              <w:rPr>
                <w:rFonts w:hint="eastAsia" w:ascii="宋体" w:hAnsi="宋体" w:eastAsia="宋体" w:cs="宋体"/>
                <w:color w:val="auto"/>
                <w:kern w:val="2"/>
                <w:szCs w:val="24"/>
                <w:highlight w:val="none"/>
                <w:lang w:eastAsia="zh-CN"/>
              </w:rPr>
            </w:pPr>
            <w:r>
              <w:rPr>
                <w:rFonts w:hint="eastAsia" w:ascii="宋体" w:hAnsi="宋体" w:cs="宋体"/>
                <w:color w:val="auto"/>
                <w:kern w:val="2"/>
                <w:szCs w:val="24"/>
                <w:highlight w:val="none"/>
                <w:lang w:eastAsia="zh-CN"/>
              </w:rPr>
              <w:t>广州市海俊物业人脸考勤监控系统维保项目</w:t>
            </w:r>
          </w:p>
        </w:tc>
        <w:tc>
          <w:tcPr>
            <w:tcW w:w="2595" w:type="dxa"/>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rPr>
              <w:t>购买</w:t>
            </w:r>
            <w:r>
              <w:rPr>
                <w:rFonts w:hint="eastAsia" w:ascii="宋体" w:hAnsi="宋体" w:cs="宋体"/>
                <w:color w:val="auto"/>
                <w:kern w:val="2"/>
                <w:szCs w:val="24"/>
                <w:highlight w:val="none"/>
                <w:lang w:val="en-US" w:eastAsia="zh-CN"/>
              </w:rPr>
              <w:t>采购</w:t>
            </w:r>
            <w:r>
              <w:rPr>
                <w:rFonts w:hint="eastAsia" w:ascii="宋体" w:hAnsi="宋体" w:cs="宋体"/>
                <w:color w:val="auto"/>
                <w:kern w:val="2"/>
                <w:szCs w:val="24"/>
                <w:highlight w:val="none"/>
              </w:rPr>
              <w:t>文件日期</w:t>
            </w:r>
          </w:p>
        </w:tc>
        <w:tc>
          <w:tcPr>
            <w:tcW w:w="2337" w:type="dxa"/>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rPr>
              <w:t>202</w:t>
            </w:r>
            <w:r>
              <w:rPr>
                <w:rFonts w:hint="eastAsia" w:ascii="宋体" w:hAnsi="宋体" w:cs="宋体"/>
                <w:color w:val="auto"/>
                <w:kern w:val="2"/>
                <w:szCs w:val="24"/>
                <w:highlight w:val="none"/>
                <w:lang w:val="en-US" w:eastAsia="zh-CN"/>
              </w:rPr>
              <w:t>4</w:t>
            </w:r>
            <w:r>
              <w:rPr>
                <w:rFonts w:hint="eastAsia" w:ascii="宋体" w:hAnsi="宋体" w:cs="宋体"/>
                <w:color w:val="auto"/>
                <w:kern w:val="2"/>
                <w:szCs w:val="24"/>
                <w:highlight w:val="none"/>
              </w:rPr>
              <w:t>年</w:t>
            </w:r>
            <w:r>
              <w:rPr>
                <w:rFonts w:hint="eastAsia" w:ascii="宋体" w:hAnsi="宋体" w:cs="宋体"/>
                <w:color w:val="auto"/>
                <w:kern w:val="2"/>
                <w:szCs w:val="24"/>
                <w:highlight w:val="none"/>
                <w:lang w:val="en-US" w:eastAsia="zh-CN"/>
              </w:rPr>
              <w:t xml:space="preserve">  </w:t>
            </w:r>
            <w:r>
              <w:rPr>
                <w:rFonts w:hint="eastAsia" w:ascii="宋体" w:hAnsi="宋体" w:cs="宋体"/>
                <w:color w:val="auto"/>
                <w:kern w:val="2"/>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rPr>
              <w:t>项目编号</w:t>
            </w:r>
          </w:p>
        </w:tc>
        <w:tc>
          <w:tcPr>
            <w:tcW w:w="6855" w:type="dxa"/>
            <w:gridSpan w:val="2"/>
            <w:noWrap w:val="0"/>
            <w:vAlign w:val="center"/>
          </w:tcPr>
          <w:p>
            <w:pPr>
              <w:spacing w:line="400" w:lineRule="exact"/>
              <w:jc w:val="center"/>
              <w:rPr>
                <w:rFonts w:hint="eastAsia" w:ascii="宋体" w:hAnsi="宋体" w:cs="宋体"/>
                <w:color w:val="auto"/>
                <w:kern w:val="2"/>
                <w:szCs w:val="24"/>
                <w:highlight w:val="none"/>
                <w:lang w:val="en-US" w:eastAsia="zh-CN"/>
              </w:rPr>
            </w:pPr>
            <w:r>
              <w:rPr>
                <w:rFonts w:hint="eastAsia" w:ascii="宋体" w:hAnsi="宋体" w:cs="宋体"/>
                <w:color w:val="auto"/>
                <w:kern w:val="2"/>
                <w:szCs w:val="24"/>
                <w:highlight w:val="none"/>
                <w:lang w:val="en-US" w:eastAsia="zh-CN"/>
              </w:rPr>
              <w:t>穗科ZFCG2023153-001</w:t>
            </w:r>
          </w:p>
        </w:tc>
        <w:tc>
          <w:tcPr>
            <w:tcW w:w="2595" w:type="dxa"/>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rPr>
              <w:t>文件价格（元/套）</w:t>
            </w:r>
          </w:p>
        </w:tc>
        <w:tc>
          <w:tcPr>
            <w:tcW w:w="2337" w:type="dxa"/>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lang w:val="en-US" w:eastAsia="zh-CN"/>
              </w:rPr>
              <w:t>500</w:t>
            </w:r>
            <w:r>
              <w:rPr>
                <w:rFonts w:hint="eastAsia" w:ascii="宋体" w:hAnsi="宋体" w:cs="宋体"/>
                <w:color w:val="auto"/>
                <w:kern w:val="2"/>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noWrap w:val="0"/>
            <w:textDirection w:val="tbRlV"/>
            <w:vAlign w:val="top"/>
          </w:tcPr>
          <w:p>
            <w:pPr>
              <w:ind w:left="113" w:right="113"/>
              <w:jc w:val="center"/>
              <w:rPr>
                <w:rFonts w:hint="eastAsia" w:ascii="宋体" w:hAnsi="宋体" w:cs="宋体"/>
                <w:color w:val="auto"/>
                <w:kern w:val="2"/>
                <w:highlight w:val="none"/>
              </w:rPr>
            </w:pPr>
            <w:r>
              <w:rPr>
                <w:rFonts w:hint="eastAsia" w:ascii="宋体" w:hAnsi="宋体" w:cs="宋体"/>
                <w:color w:val="auto"/>
                <w:kern w:val="2"/>
                <w:highlight w:val="none"/>
              </w:rPr>
              <w:t>单位信息</w:t>
            </w:r>
          </w:p>
        </w:tc>
        <w:tc>
          <w:tcPr>
            <w:tcW w:w="2670" w:type="dxa"/>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lang w:val="en-US" w:eastAsia="zh-CN"/>
              </w:rPr>
              <w:t>投标供应商</w:t>
            </w:r>
            <w:r>
              <w:rPr>
                <w:rFonts w:hint="eastAsia" w:ascii="宋体" w:hAnsi="宋体" w:cs="宋体"/>
                <w:color w:val="auto"/>
                <w:kern w:val="2"/>
                <w:szCs w:val="24"/>
                <w:highlight w:val="none"/>
              </w:rPr>
              <w:t>名称</w:t>
            </w:r>
          </w:p>
        </w:tc>
        <w:tc>
          <w:tcPr>
            <w:tcW w:w="11787" w:type="dxa"/>
            <w:gridSpan w:val="4"/>
            <w:noWrap w:val="0"/>
            <w:vAlign w:val="center"/>
          </w:tcPr>
          <w:p>
            <w:pPr>
              <w:ind w:right="480"/>
              <w:jc w:val="right"/>
              <w:rPr>
                <w:rFonts w:hint="eastAsia" w:ascii="宋体" w:hAnsi="宋体" w:cs="宋体"/>
                <w:color w:val="auto"/>
                <w:kern w:val="2"/>
                <w:szCs w:val="24"/>
                <w:highlight w:val="none"/>
              </w:rPr>
            </w:pPr>
            <w:r>
              <w:rPr>
                <w:rFonts w:hint="eastAsia" w:ascii="宋体" w:hAnsi="宋体" w:cs="宋体"/>
                <w:color w:val="auto"/>
                <w:kern w:val="2"/>
                <w:szCs w:val="24"/>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noWrap w:val="0"/>
            <w:vAlign w:val="top"/>
          </w:tcPr>
          <w:p>
            <w:pPr>
              <w:jc w:val="center"/>
              <w:rPr>
                <w:rFonts w:hint="eastAsia" w:ascii="宋体" w:hAnsi="宋体" w:cs="宋体"/>
                <w:color w:val="auto"/>
                <w:kern w:val="2"/>
                <w:highlight w:val="none"/>
              </w:rPr>
            </w:pPr>
          </w:p>
        </w:tc>
        <w:tc>
          <w:tcPr>
            <w:tcW w:w="2670" w:type="dxa"/>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lang w:val="en-US" w:eastAsia="zh-CN"/>
              </w:rPr>
              <w:t>投标供应商</w:t>
            </w:r>
            <w:r>
              <w:rPr>
                <w:rFonts w:hint="eastAsia" w:ascii="宋体" w:hAnsi="宋体" w:cs="宋体"/>
                <w:color w:val="auto"/>
                <w:kern w:val="2"/>
                <w:szCs w:val="24"/>
                <w:highlight w:val="none"/>
              </w:rPr>
              <w:t>地址</w:t>
            </w:r>
          </w:p>
        </w:tc>
        <w:tc>
          <w:tcPr>
            <w:tcW w:w="11787" w:type="dxa"/>
            <w:gridSpan w:val="4"/>
            <w:noWrap w:val="0"/>
            <w:vAlign w:val="top"/>
          </w:tcPr>
          <w:p>
            <w:pPr>
              <w:rPr>
                <w:rFonts w:hint="eastAsia" w:ascii="宋体"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noWrap w:val="0"/>
            <w:vAlign w:val="top"/>
          </w:tcPr>
          <w:p>
            <w:pPr>
              <w:jc w:val="center"/>
              <w:rPr>
                <w:rFonts w:hint="eastAsia" w:ascii="宋体" w:hAnsi="宋体" w:cs="宋体"/>
                <w:color w:val="auto"/>
                <w:kern w:val="2"/>
                <w:highlight w:val="none"/>
              </w:rPr>
            </w:pPr>
          </w:p>
        </w:tc>
        <w:tc>
          <w:tcPr>
            <w:tcW w:w="2670" w:type="dxa"/>
            <w:vMerge w:val="restart"/>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lang w:val="en-US" w:eastAsia="zh-CN"/>
              </w:rPr>
              <w:t>投标供应商</w:t>
            </w:r>
          </w:p>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rPr>
              <w:t>（购买标书经办人）</w:t>
            </w:r>
          </w:p>
        </w:tc>
        <w:tc>
          <w:tcPr>
            <w:tcW w:w="3325" w:type="dxa"/>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rPr>
              <w:t>姓名</w:t>
            </w:r>
          </w:p>
        </w:tc>
        <w:tc>
          <w:tcPr>
            <w:tcW w:w="3530" w:type="dxa"/>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rPr>
              <w:t>手机</w:t>
            </w:r>
          </w:p>
        </w:tc>
        <w:tc>
          <w:tcPr>
            <w:tcW w:w="2595" w:type="dxa"/>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rPr>
              <w:t>传真</w:t>
            </w:r>
          </w:p>
        </w:tc>
        <w:tc>
          <w:tcPr>
            <w:tcW w:w="2337" w:type="dxa"/>
            <w:noWrap w:val="0"/>
            <w:vAlign w:val="center"/>
          </w:tcPr>
          <w:p>
            <w:pPr>
              <w:jc w:val="center"/>
              <w:rPr>
                <w:rFonts w:hint="eastAsia" w:ascii="宋体" w:hAnsi="宋体" w:cs="宋体"/>
                <w:color w:val="auto"/>
                <w:kern w:val="2"/>
                <w:szCs w:val="24"/>
                <w:highlight w:val="none"/>
              </w:rPr>
            </w:pPr>
            <w:r>
              <w:rPr>
                <w:rFonts w:hint="eastAsia" w:ascii="宋体" w:hAnsi="宋体" w:cs="宋体"/>
                <w:color w:val="auto"/>
                <w:kern w:val="2"/>
                <w:szCs w:val="24"/>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98" w:type="dxa"/>
            <w:vMerge w:val="continue"/>
            <w:noWrap w:val="0"/>
            <w:vAlign w:val="top"/>
          </w:tcPr>
          <w:p>
            <w:pPr>
              <w:jc w:val="center"/>
              <w:rPr>
                <w:rFonts w:hint="eastAsia" w:ascii="宋体" w:hAnsi="宋体" w:cs="宋体"/>
                <w:color w:val="auto"/>
                <w:kern w:val="2"/>
                <w:highlight w:val="none"/>
              </w:rPr>
            </w:pPr>
          </w:p>
        </w:tc>
        <w:tc>
          <w:tcPr>
            <w:tcW w:w="2670" w:type="dxa"/>
            <w:vMerge w:val="continue"/>
            <w:noWrap w:val="0"/>
            <w:vAlign w:val="top"/>
          </w:tcPr>
          <w:p>
            <w:pPr>
              <w:jc w:val="center"/>
              <w:rPr>
                <w:rFonts w:hint="eastAsia" w:ascii="宋体" w:hAnsi="宋体" w:cs="宋体"/>
                <w:color w:val="auto"/>
                <w:kern w:val="2"/>
                <w:szCs w:val="24"/>
                <w:highlight w:val="none"/>
              </w:rPr>
            </w:pPr>
          </w:p>
        </w:tc>
        <w:tc>
          <w:tcPr>
            <w:tcW w:w="3325" w:type="dxa"/>
            <w:noWrap w:val="0"/>
            <w:vAlign w:val="center"/>
          </w:tcPr>
          <w:p>
            <w:pPr>
              <w:spacing w:line="480" w:lineRule="auto"/>
              <w:jc w:val="center"/>
              <w:rPr>
                <w:rFonts w:hint="eastAsia" w:ascii="宋体" w:hAnsi="宋体" w:cs="宋体"/>
                <w:color w:val="auto"/>
                <w:kern w:val="2"/>
                <w:szCs w:val="24"/>
                <w:highlight w:val="none"/>
              </w:rPr>
            </w:pPr>
          </w:p>
        </w:tc>
        <w:tc>
          <w:tcPr>
            <w:tcW w:w="3530" w:type="dxa"/>
            <w:noWrap w:val="0"/>
            <w:vAlign w:val="center"/>
          </w:tcPr>
          <w:p>
            <w:pPr>
              <w:spacing w:line="480" w:lineRule="auto"/>
              <w:jc w:val="center"/>
              <w:rPr>
                <w:rFonts w:hint="eastAsia" w:ascii="宋体" w:hAnsi="宋体" w:cs="宋体"/>
                <w:color w:val="auto"/>
                <w:kern w:val="2"/>
                <w:szCs w:val="24"/>
                <w:highlight w:val="none"/>
              </w:rPr>
            </w:pPr>
          </w:p>
        </w:tc>
        <w:tc>
          <w:tcPr>
            <w:tcW w:w="2595" w:type="dxa"/>
            <w:noWrap w:val="0"/>
            <w:vAlign w:val="top"/>
          </w:tcPr>
          <w:p>
            <w:pPr>
              <w:jc w:val="center"/>
              <w:rPr>
                <w:rFonts w:hint="eastAsia" w:ascii="宋体" w:hAnsi="宋体" w:cs="宋体"/>
                <w:color w:val="auto"/>
                <w:kern w:val="2"/>
                <w:szCs w:val="24"/>
                <w:highlight w:val="none"/>
              </w:rPr>
            </w:pPr>
          </w:p>
        </w:tc>
        <w:tc>
          <w:tcPr>
            <w:tcW w:w="2337" w:type="dxa"/>
            <w:noWrap w:val="0"/>
            <w:vAlign w:val="top"/>
          </w:tcPr>
          <w:p>
            <w:pPr>
              <w:jc w:val="center"/>
              <w:rPr>
                <w:rFonts w:hint="eastAsia" w:ascii="宋体"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898" w:type="dxa"/>
            <w:noWrap w:val="0"/>
            <w:textDirection w:val="tbRlV"/>
            <w:vAlign w:val="top"/>
          </w:tcPr>
          <w:p>
            <w:pPr>
              <w:ind w:left="113" w:right="113"/>
              <w:jc w:val="center"/>
              <w:rPr>
                <w:rFonts w:hint="eastAsia" w:ascii="宋体" w:hAnsi="宋体" w:cs="宋体"/>
                <w:color w:val="auto"/>
                <w:kern w:val="2"/>
                <w:highlight w:val="none"/>
              </w:rPr>
            </w:pPr>
            <w:r>
              <w:rPr>
                <w:rFonts w:hint="eastAsia" w:ascii="宋体" w:hAnsi="宋体" w:cs="宋体"/>
                <w:color w:val="auto"/>
                <w:kern w:val="2"/>
                <w:highlight w:val="none"/>
              </w:rPr>
              <w:t>需提交的资料</w:t>
            </w:r>
          </w:p>
          <w:p>
            <w:pPr>
              <w:ind w:left="113" w:right="113"/>
              <w:jc w:val="center"/>
              <w:rPr>
                <w:rFonts w:hint="eastAsia" w:ascii="宋体" w:hAnsi="宋体" w:cs="宋体"/>
                <w:color w:val="auto"/>
                <w:kern w:val="2"/>
                <w:highlight w:val="none"/>
              </w:rPr>
            </w:pPr>
          </w:p>
        </w:tc>
        <w:tc>
          <w:tcPr>
            <w:tcW w:w="14457" w:type="dxa"/>
            <w:gridSpan w:val="5"/>
            <w:noWrap w:val="0"/>
            <w:vAlign w:val="center"/>
          </w:tcPr>
          <w:p>
            <w:pPr>
              <w:snapToGrid w:val="0"/>
              <w:spacing w:line="276" w:lineRule="auto"/>
              <w:rPr>
                <w:rFonts w:hint="eastAsia"/>
                <w:color w:val="auto"/>
                <w:highlight w:val="none"/>
                <w:lang w:val="en-US" w:eastAsia="zh-CN"/>
              </w:rPr>
            </w:pPr>
            <w:r>
              <w:rPr>
                <w:rFonts w:hint="eastAsia"/>
                <w:color w:val="auto"/>
                <w:highlight w:val="none"/>
                <w:lang w:val="en-US" w:eastAsia="zh-CN"/>
              </w:rPr>
              <w:t>1、</w:t>
            </w:r>
            <w:r>
              <w:rPr>
                <w:rFonts w:hint="eastAsia" w:ascii="宋体" w:hAnsi="宋体"/>
                <w:color w:val="auto"/>
                <w:szCs w:val="24"/>
                <w:highlight w:val="none"/>
                <w:lang w:val="en-US" w:eastAsia="zh-CN"/>
              </w:rPr>
              <w:t>有效的营业执照副本或事业单位法人证书或其他组织证明复印件；</w:t>
            </w:r>
          </w:p>
          <w:p>
            <w:pPr>
              <w:snapToGrid w:val="0"/>
              <w:spacing w:line="276" w:lineRule="auto"/>
              <w:rPr>
                <w:rFonts w:hint="eastAsia"/>
                <w:color w:val="auto"/>
                <w:highlight w:val="none"/>
                <w:lang w:val="en-US" w:eastAsia="zh-CN"/>
              </w:rPr>
            </w:pPr>
            <w:r>
              <w:rPr>
                <w:rFonts w:hint="eastAsia"/>
                <w:color w:val="auto"/>
                <w:highlight w:val="none"/>
                <w:lang w:val="en-US" w:eastAsia="zh-CN"/>
              </w:rPr>
              <w:t>2、</w:t>
            </w:r>
            <w:r>
              <w:rPr>
                <w:rFonts w:hint="eastAsia" w:ascii="宋体" w:hAnsi="宋体"/>
                <w:color w:val="auto"/>
                <w:szCs w:val="24"/>
                <w:highlight w:val="none"/>
                <w:lang w:val="en-US" w:eastAsia="zh-CN"/>
              </w:rPr>
              <w:t>法定代表人证明书或法定代表人授权书原件及有效居民身份证复印件</w:t>
            </w:r>
            <w:r>
              <w:rPr>
                <w:rFonts w:hint="eastAsia"/>
                <w:color w:val="auto"/>
                <w:highlight w:val="none"/>
                <w:lang w:val="en-US" w:eastAsia="zh-CN"/>
              </w:rPr>
              <w:t>。</w:t>
            </w:r>
          </w:p>
          <w:p>
            <w:pPr>
              <w:snapToGrid w:val="0"/>
              <w:spacing w:line="276" w:lineRule="auto"/>
              <w:rPr>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355" w:type="dxa"/>
            <w:gridSpan w:val="6"/>
            <w:noWrap w:val="0"/>
            <w:vAlign w:val="center"/>
          </w:tcPr>
          <w:p>
            <w:pPr>
              <w:rPr>
                <w:rFonts w:hint="eastAsia" w:ascii="宋体" w:hAnsi="宋体" w:cs="宋体"/>
                <w:color w:val="auto"/>
                <w:kern w:val="2"/>
                <w:szCs w:val="24"/>
                <w:highlight w:val="none"/>
              </w:rPr>
            </w:pPr>
            <w:r>
              <w:rPr>
                <w:rFonts w:hint="eastAsia" w:ascii="宋体" w:hAnsi="宋体" w:cs="宋体"/>
                <w:color w:val="auto"/>
                <w:kern w:val="2"/>
                <w:szCs w:val="24"/>
                <w:highlight w:val="none"/>
                <w:lang w:val="en-US" w:eastAsia="zh-CN"/>
              </w:rPr>
              <w:t>采购招标</w:t>
            </w:r>
            <w:r>
              <w:rPr>
                <w:rFonts w:hint="eastAsia" w:ascii="宋体" w:hAnsi="宋体" w:cs="宋体"/>
                <w:color w:val="auto"/>
                <w:kern w:val="2"/>
                <w:szCs w:val="24"/>
                <w:highlight w:val="none"/>
              </w:rPr>
              <w:t>代表签名：</w:t>
            </w:r>
          </w:p>
        </w:tc>
      </w:tr>
    </w:tbl>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hAnsi="宋体"/>
        <w:b/>
        <w:szCs w:val="18"/>
      </w:rPr>
    </w:pPr>
    <w:r>
      <w:rPr>
        <w:rFonts w:hint="eastAsia" w:hAnsi="宋体"/>
        <w:b/>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hAnsi="宋体"/>
        <w:b/>
        <w:szCs w:val="18"/>
      </w:rPr>
    </w:pPr>
    <w:r>
      <w:rPr>
        <w:rFonts w:hint="eastAsia" w:hAnsi="宋体"/>
        <w:b/>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chineseCountingThousand"/>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MDBmZmY4MGJhMzA5MDQ3ZmZlYTUxMzE4NzMyYTcifQ=="/>
  </w:docVars>
  <w:rsids>
    <w:rsidRoot w:val="28FB6707"/>
    <w:rsid w:val="28FB6707"/>
    <w:rsid w:val="2B855CEC"/>
    <w:rsid w:val="71F41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宋体" w:cs="Times New Roman"/>
      <w:sz w:val="24"/>
      <w:lang w:bidi="ar-SA"/>
    </w:rPr>
  </w:style>
  <w:style w:type="paragraph" w:styleId="3">
    <w:name w:val="heading 1"/>
    <w:basedOn w:val="1"/>
    <w:next w:val="1"/>
    <w:qFormat/>
    <w:uiPriority w:val="0"/>
    <w:pPr>
      <w:keepNext/>
      <w:keepLines/>
      <w:spacing w:before="340" w:beforeLines="0" w:after="330" w:afterLines="0" w:line="576" w:lineRule="auto"/>
      <w:outlineLvl w:val="0"/>
    </w:pPr>
    <w:rPr>
      <w:rFonts w:ascii="Calibri" w:hAnsi="Calibri"/>
      <w:b/>
      <w:kern w:val="44"/>
      <w:sz w:val="44"/>
      <w:lang w:val="en-US" w:eastAsia="zh-CN"/>
    </w:rPr>
  </w:style>
  <w:style w:type="paragraph" w:styleId="2">
    <w:name w:val="heading 2"/>
    <w:basedOn w:val="1"/>
    <w:next w:val="1"/>
    <w:qFormat/>
    <w:uiPriority w:val="99"/>
    <w:pPr>
      <w:keepNext/>
      <w:keepLines/>
      <w:adjustRightInd w:val="0"/>
      <w:spacing w:before="260" w:beforeLines="0" w:after="260" w:afterLines="0" w:line="416" w:lineRule="atLeast"/>
      <w:textAlignment w:val="baseline"/>
      <w:outlineLvl w:val="1"/>
    </w:pPr>
    <w:rPr>
      <w:rFonts w:eastAsia="黑体"/>
      <w:b/>
      <w:kern w:val="2"/>
      <w:sz w:val="32"/>
      <w:lang w:val="en-US" w:eastAsia="zh-CN"/>
    </w:rPr>
  </w:style>
  <w:style w:type="paragraph" w:styleId="4">
    <w:name w:val="heading 3"/>
    <w:basedOn w:val="1"/>
    <w:next w:val="1"/>
    <w:qFormat/>
    <w:uiPriority w:val="0"/>
    <w:pPr>
      <w:keepNext/>
      <w:keepLines/>
      <w:numPr>
        <w:ilvl w:val="2"/>
        <w:numId w:val="1"/>
      </w:numPr>
      <w:adjustRightInd w:val="0"/>
      <w:spacing w:before="260" w:beforeLines="0" w:after="260" w:afterLines="0" w:line="416" w:lineRule="atLeast"/>
      <w:textAlignment w:val="baseline"/>
      <w:outlineLvl w:val="2"/>
    </w:pPr>
    <w:rPr>
      <w:rFonts w:ascii="Calibri" w:hAnsi="Calibri"/>
      <w:b/>
      <w:kern w:val="2"/>
      <w:sz w:val="32"/>
      <w:lang w:val="en-US" w:eastAsia="zh-CN"/>
    </w:rPr>
  </w:style>
  <w:style w:type="character" w:default="1" w:styleId="11">
    <w:name w:val="Default Paragraph Font"/>
    <w:autoRedefine/>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Document Map"/>
    <w:basedOn w:val="3"/>
    <w:next w:val="1"/>
    <w:qFormat/>
    <w:uiPriority w:val="0"/>
    <w:pPr>
      <w:shd w:val="clear" w:color="auto" w:fill="000080"/>
    </w:pPr>
    <w:rPr>
      <w:rFonts w:ascii="宋体" w:hAnsi="Calibri"/>
      <w:kern w:val="2"/>
      <w:sz w:val="18"/>
    </w:rPr>
  </w:style>
  <w:style w:type="paragraph" w:styleId="6">
    <w:name w:val="footer"/>
    <w:basedOn w:val="1"/>
    <w:autoRedefine/>
    <w:qFormat/>
    <w:uiPriority w:val="99"/>
    <w:pPr>
      <w:tabs>
        <w:tab w:val="center" w:pos="4153"/>
        <w:tab w:val="right" w:pos="8306"/>
      </w:tabs>
      <w:autoSpaceDE w:val="0"/>
      <w:autoSpaceDN w:val="0"/>
      <w:adjustRightInd w:val="0"/>
      <w:snapToGrid w:val="0"/>
      <w:jc w:val="left"/>
      <w:textAlignment w:val="baseline"/>
    </w:pPr>
    <w:rPr>
      <w:rFonts w:ascii="Calibri" w:hAnsi="Calibri"/>
      <w:kern w:val="2"/>
      <w:sz w:val="18"/>
    </w:rPr>
  </w:style>
  <w:style w:type="paragraph" w:styleId="7">
    <w:name w:val="header"/>
    <w:basedOn w:val="1"/>
    <w:autoRedefine/>
    <w:qFormat/>
    <w:uiPriority w:val="99"/>
    <w:pPr>
      <w:pBdr>
        <w:bottom w:val="single" w:color="auto" w:sz="6" w:space="1"/>
      </w:pBdr>
      <w:tabs>
        <w:tab w:val="center" w:pos="4153"/>
        <w:tab w:val="right" w:pos="8306"/>
      </w:tabs>
      <w:autoSpaceDE w:val="0"/>
      <w:autoSpaceDN w:val="0"/>
      <w:adjustRightInd w:val="0"/>
      <w:snapToGrid w:val="0"/>
      <w:jc w:val="center"/>
      <w:textAlignment w:val="baseline"/>
    </w:pPr>
    <w:rPr>
      <w:rFonts w:ascii="宋体" w:hAnsi="Calibri"/>
      <w:sz w:val="18"/>
      <w:lang w:val="en-US" w:eastAsia="zh-CN"/>
    </w:rPr>
  </w:style>
  <w:style w:type="paragraph" w:styleId="8">
    <w:name w:val="toc 1"/>
    <w:basedOn w:val="1"/>
    <w:next w:val="1"/>
    <w:qFormat/>
    <w:uiPriority w:val="39"/>
    <w:pPr>
      <w:tabs>
        <w:tab w:val="right" w:leader="dot" w:pos="8303"/>
      </w:tabs>
      <w:spacing w:after="78" w:afterLines="25"/>
    </w:pPr>
    <w:rPr>
      <w:rFonts w:ascii="宋体" w:hAnsi="宋体"/>
      <w:b/>
    </w:rPr>
  </w:style>
  <w:style w:type="paragraph" w:styleId="9">
    <w:name w:val="toc 2"/>
    <w:basedOn w:val="1"/>
    <w:next w:val="1"/>
    <w:autoRedefine/>
    <w:qFormat/>
    <w:uiPriority w:val="39"/>
    <w:pPr>
      <w:tabs>
        <w:tab w:val="right" w:leader="dot" w:pos="8303"/>
      </w:tabs>
      <w:spacing w:line="300" w:lineRule="exact"/>
      <w:ind w:left="420" w:leftChars="200" w:firstLine="4" w:firstLineChars="2"/>
    </w:pPr>
  </w:style>
  <w:style w:type="character" w:styleId="12">
    <w:name w:val="page number"/>
    <w:qFormat/>
    <w:uiPriority w:val="99"/>
  </w:style>
  <w:style w:type="paragraph" w:customStyle="1" w:styleId="13">
    <w:name w:val="1册标题2"/>
    <w:basedOn w:val="2"/>
    <w:next w:val="1"/>
    <w:autoRedefine/>
    <w:qFormat/>
    <w:uiPriority w:val="0"/>
    <w:pPr>
      <w:keepNext w:val="0"/>
      <w:keepLines w:val="0"/>
      <w:adjustRightInd/>
      <w:spacing w:before="0" w:beforeLines="0" w:after="0" w:afterLines="0" w:line="312" w:lineRule="auto"/>
      <w:jc w:val="center"/>
      <w:textAlignment w:val="auto"/>
      <w:outlineLvl w:val="9"/>
    </w:pPr>
    <w:rPr>
      <w:rFonts w:ascii="宋体" w:hAnsi="宋体" w:eastAsia="宋体"/>
    </w:rPr>
  </w:style>
  <w:style w:type="paragraph" w:customStyle="1" w:styleId="14">
    <w:name w:val="表格文字"/>
    <w:basedOn w:val="1"/>
    <w:next w:val="15"/>
    <w:autoRedefine/>
    <w:qFormat/>
    <w:uiPriority w:val="0"/>
    <w:pPr>
      <w:spacing w:before="25" w:after="25"/>
      <w:jc w:val="left"/>
    </w:pPr>
    <w:rPr>
      <w:bCs/>
      <w:spacing w:val="10"/>
      <w:kern w:val="0"/>
      <w:sz w:val="24"/>
      <w:szCs w:val="20"/>
    </w:rPr>
  </w:style>
  <w:style w:type="paragraph" w:customStyle="1" w:styleId="15">
    <w:name w:val="font5"/>
    <w:basedOn w:val="1"/>
    <w:next w:val="5"/>
    <w:autoRedefine/>
    <w:qFormat/>
    <w:uiPriority w:val="0"/>
    <w:pPr>
      <w:widowControl/>
      <w:spacing w:before="100" w:beforeLines="0" w:beforeAutospacing="1" w:after="100" w:afterLines="0"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2024-05-09T08:44:00Z</dcterms:created>
  <dc:creator>娇娇娇姐</dc:creator>
  <cp:lastModifiedBy>LJ</cp:lastModifiedBy>
  <dcterms:modified xsi:type="dcterms:W3CDTF">2024-05-10T02:32:58Z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C5EBC7ADA6F7475A874622C87E09AA67_11</vt:lpwstr>
  </property>
</Properties>
</file>