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spacing w:line="360" w:lineRule="auto"/>
        <w:jc w:val="center"/>
        <w:outlineLvl w:val="1"/>
        <w:rPr>
          <w:rFonts w:hint="eastAsia" w:ascii="宋体" w:hAnsi="宋体" w:eastAsia="宋体" w:cs="宋体"/>
          <w:highlight w:val="none"/>
        </w:rPr>
      </w:pPr>
      <w:r>
        <w:rPr>
          <w:rFonts w:hint="eastAsia" w:ascii="宋体" w:hAnsi="宋体" w:eastAsia="宋体" w:cs="宋体"/>
          <w:b/>
          <w:sz w:val="36"/>
          <w:highlight w:val="none"/>
        </w:rPr>
        <w:t>第二章 采购需求</w:t>
      </w:r>
    </w:p>
    <w:p>
      <w:pPr>
        <w:pStyle w:val="5"/>
        <w:shd w:val="clear"/>
        <w:spacing w:line="360" w:lineRule="auto"/>
        <w:outlineLvl w:val="2"/>
        <w:rPr>
          <w:rFonts w:hint="eastAsia" w:ascii="宋体" w:hAnsi="宋体" w:eastAsia="宋体" w:cs="宋体"/>
          <w:highlight w:val="none"/>
        </w:rPr>
      </w:pPr>
      <w:r>
        <w:rPr>
          <w:rFonts w:hint="eastAsia" w:ascii="宋体" w:hAnsi="宋体" w:eastAsia="宋体" w:cs="宋体"/>
          <w:b/>
          <w:sz w:val="28"/>
          <w:highlight w:val="none"/>
        </w:rPr>
        <w:t>一、项目概况：</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一、项目名称：</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项目名称：汕头大学医学院第一附属医院布类包的消毒灭菌供应服务项目</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二、服务</w:t>
      </w:r>
      <w:r>
        <w:rPr>
          <w:rFonts w:hint="eastAsia" w:ascii="宋体" w:hAnsi="宋体" w:eastAsia="宋体" w:cs="宋体"/>
          <w:b w:val="0"/>
          <w:bCs w:val="0"/>
          <w:highlight w:val="none"/>
          <w:lang w:val="en-US" w:eastAsia="zh-CN"/>
        </w:rPr>
        <w:t>资质及标准</w:t>
      </w:r>
      <w:r>
        <w:rPr>
          <w:rFonts w:hint="eastAsia" w:ascii="宋体" w:hAnsi="宋体" w:eastAsia="宋体" w:cs="宋体"/>
          <w:b w:val="0"/>
          <w:bCs w:val="0"/>
          <w:highlight w:val="none"/>
          <w:lang w:eastAsia="zh-CN"/>
        </w:rPr>
        <w:t>：</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eastAsia="zh-CN"/>
        </w:rPr>
        <w:t>1．</w:t>
      </w:r>
      <w:r>
        <w:rPr>
          <w:rFonts w:hint="eastAsia" w:ascii="宋体" w:hAnsi="宋体" w:eastAsia="宋体" w:cs="宋体"/>
          <w:b w:val="0"/>
          <w:bCs w:val="0"/>
          <w:highlight w:val="none"/>
          <w:lang w:val="en-US" w:eastAsia="zh-CN"/>
        </w:rPr>
        <w:t>资质：投标人须获得卫生健康主管部门颁发的有效的《医疗机构执业许可证》。投标时提供证书复印件；如执业机构名称与投标人名称不一致的，需同时提供两者间关系证明文件。（如国家另有规定，则适用其规定）</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2．</w:t>
      </w:r>
      <w:r>
        <w:rPr>
          <w:rFonts w:hint="eastAsia" w:ascii="宋体" w:hAnsi="宋体" w:eastAsia="宋体" w:cs="宋体"/>
          <w:b w:val="0"/>
          <w:bCs w:val="0"/>
          <w:highlight w:val="none"/>
          <w:lang w:val="en-US" w:eastAsia="zh-CN"/>
        </w:rPr>
        <w:t>标准：</w:t>
      </w:r>
      <w:r>
        <w:rPr>
          <w:rFonts w:hint="eastAsia" w:ascii="宋体" w:hAnsi="宋体" w:eastAsia="宋体" w:cs="宋体"/>
          <w:b w:val="0"/>
          <w:bCs w:val="0"/>
          <w:highlight w:val="none"/>
          <w:lang w:eastAsia="zh-CN"/>
        </w:rPr>
        <w:t>按照最新颁布的国家消毒供应中心三个标准：《WS 310.1—2016医院消毒供应中心第1部分：管理规范》；《WS 310.2—2016 医院消毒供应中心第2部分：清洗消毒及灭菌技术操作规范》；《WS 310.3—2016 医院消毒供应中心第3部分：清洗消毒及灭菌效果监测标准》，对布类包按照其灭菌要求对其进行处理，并保证符合规范标准。</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三、服务要求</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1．需按照合同约定的时间到达运送点收取和运送布类、敷料等物品。</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2．应确保布类、敷料等物品符合运输安全要求。</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3．中标人客服人员每天及时与采购方手术室沟通布类包的需求量以满足手术室的正常运转。</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4．中标人每月向采购方提供布类敷料包的灭菌效果监测报告。</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四、物流运送和加急处理时间安排要求：</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1．运送点为：采购方手术室。</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2．运送方式及时间：物流配送由中标人负责，采用符合规范要求的运送工具和方式，中标人每天为医院送达布类敷料包，送达时间：14：30及22：30 。</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五、布类包验收核查要求：</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所有附着中标人条形码的布类敷料包都将通过一个计算机信息化报告系统对该包处理时的每一个流程进行追溯。该系统可以对产品进行追踪，并可为采购方提供服务报告，以便采购方可以对服务质量的完成水平与合同要求进行核对。</w:t>
      </w:r>
      <w:r>
        <w:rPr>
          <w:rFonts w:hint="eastAsia" w:ascii="宋体" w:hAnsi="宋体" w:eastAsia="宋体" w:cs="宋体"/>
          <w:sz w:val="20"/>
          <w:szCs w:val="20"/>
          <w:highlight w:val="none"/>
        </w:rPr>
        <w:t>如需要连接相关信息系统（如：院内LIS系统等），中标人需要配合信息系统提供方，连接调试好信息系统，设置等保、数据安全等，并负责支付相关费用。</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六、质量要求：</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1．在中标人的灭菌处理中心将一直保存布包生产程序总表。所有灭菌器处理循环程序都将附有相应程序运行图为其证明。记录文件和质量控制数据可根据采购方的要求为其提供。</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2．中标人将一直遵循国家消毒供应中心三个标准：《WS 310.1—2016 医院消毒供应中心第1部分：管理规范》；《WS 310.2—2016 医院消毒供应中心第2部分：清洗消毒及灭菌技术操作规范》；《WS 310.3—2016 医院消毒供应中心第3部分：清洗消毒及灭菌效果监测标准》。所有灭菌处理周期将由文字证据支持。文字记录和质量控制数据可按照要求向采购方提供。如消毒物品未达到国家消毒标准导致的医疗纠纷，可由双方认可的有资质第三方医疗服务检验机构提供报告，如确为中标人质量问题引起的责任，由中标人承担。</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eastAsia="zh-CN"/>
        </w:rPr>
        <w:t>七、</w:t>
      </w:r>
      <w:r>
        <w:rPr>
          <w:rFonts w:hint="eastAsia" w:ascii="宋体" w:hAnsi="宋体" w:eastAsia="宋体" w:cs="宋体"/>
          <w:b w:val="0"/>
          <w:bCs w:val="0"/>
          <w:highlight w:val="none"/>
          <w:lang w:val="en-US" w:eastAsia="zh-CN"/>
        </w:rPr>
        <w:t>合同期限：</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自合同签订之日起三年。合同每年一签。每年合同期满服务履约满意度达到采购人要求可续签下一年合同。</w:t>
      </w:r>
      <w:r>
        <w:rPr>
          <w:rFonts w:hint="eastAsia" w:ascii="宋体" w:hAnsi="宋体" w:eastAsia="宋体" w:cs="宋体"/>
          <w:b w:val="0"/>
          <w:bCs w:val="0"/>
          <w:highlight w:val="none"/>
          <w:lang w:eastAsia="zh-CN"/>
        </w:rPr>
        <w:t xml:space="preserve">                                                                           </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八</w:t>
      </w:r>
      <w:r>
        <w:rPr>
          <w:rFonts w:hint="eastAsia" w:ascii="宋体" w:hAnsi="宋体" w:eastAsia="宋体" w:cs="宋体"/>
          <w:b w:val="0"/>
          <w:bCs w:val="0"/>
          <w:highlight w:val="none"/>
          <w:lang w:eastAsia="zh-CN"/>
        </w:rPr>
        <w:t xml:space="preserve">、拦标价                                                                             </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eastAsia="zh-CN"/>
        </w:rPr>
        <w:t>以17.53元/包【人民币拾柒元伍角叁分/包】为拦标价。</w:t>
      </w:r>
      <w:r>
        <w:rPr>
          <w:rFonts w:hint="eastAsia" w:ascii="宋体" w:hAnsi="宋体" w:eastAsia="宋体" w:cs="宋体"/>
          <w:b w:val="0"/>
          <w:bCs w:val="0"/>
          <w:highlight w:val="none"/>
          <w:lang w:val="en-US" w:eastAsia="zh-CN"/>
        </w:rPr>
        <w:t>每年84万元，三年252万元。</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 xml:space="preserve">八、结算方式                                                                             </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按实际发生数量和单价结算，每月15日前采购人收到中标人出具的上个月月报表后进行核实确认按月结算，中标人向采购人开具相应的增值税普通发票上，采购人在收到中标人的正式发票后，于</w:t>
      </w:r>
      <w:r>
        <w:rPr>
          <w:rFonts w:hint="eastAsia" w:ascii="宋体" w:hAnsi="宋体" w:eastAsia="宋体" w:cs="宋体"/>
          <w:b w:val="0"/>
          <w:bCs w:val="0"/>
          <w:highlight w:val="none"/>
          <w:lang w:val="en-US" w:eastAsia="zh-CN"/>
        </w:rPr>
        <w:t>3个月内</w:t>
      </w:r>
      <w:r>
        <w:rPr>
          <w:rFonts w:hint="eastAsia" w:ascii="宋体" w:hAnsi="宋体" w:eastAsia="宋体" w:cs="宋体"/>
          <w:b w:val="0"/>
          <w:bCs w:val="0"/>
          <w:highlight w:val="none"/>
          <w:lang w:eastAsia="zh-CN"/>
        </w:rPr>
        <w:t>支付相应款项给中标人。</w:t>
      </w:r>
    </w:p>
    <w:p>
      <w:pPr>
        <w:pStyle w:val="5"/>
        <w:keepNext w:val="0"/>
        <w:keepLines w:val="0"/>
        <w:pageBreakBefore w:val="0"/>
        <w:widowControl/>
        <w:numPr>
          <w:ilvl w:val="0"/>
          <w:numId w:val="1"/>
        </w:numPr>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其他要求</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 xml:space="preserve"> </w:t>
      </w:r>
      <w:r>
        <w:rPr>
          <w:rFonts w:hint="eastAsia" w:ascii="宋体" w:hAnsi="宋体" w:eastAsia="宋体" w:cs="宋体"/>
          <w:b w:val="0"/>
          <w:bCs w:val="0"/>
          <w:highlight w:val="none"/>
          <w:lang w:eastAsia="zh-CN"/>
        </w:rPr>
        <w:t>1、应制定运输标准流程，确保无菌包符合安全运输要求，做到洁污分开，杜绝交叉感染，无菌物品运输过程必须严格遵守消毒隔离制度，有过程监控可追溯，如在转运过程中发现违反标准规程所引发的感染由中标人负责。</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2、无菌包交付使用时应有规范的灭菌标识，无破包、湿包、散包。</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3、手术布类清洗质量要检查达标：布类无异物，无污迹，无破损，数量正确；包装密封性完好；包内指示卡达标。如出现上述灭菌质量缺陷而影响手术的责任由中标人负责，且中标人对灭菌质量问题没有进行改进的，采购人有权解除合同。</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4、中标人工作人员必须经过培训，持证上岗，员工须严格按照标准化的操作程序、完善的培训体系和质量控制体系完成本项目，以保证采购人消毒供应中心服务外包工作能安全、高效、有序和有计划地运转。</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5、中标人须指定一名项目负责人，并确保该负责人在合同期间固定不变。若需更换项目负责人，中标人须提前书面通知采购人，并征得采购人书面同意后方可进行更换。</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6、配置专业运送车辆，配送人员相对固定，并将配送车辆信息及配送人员提前书面送采购人备案。配送人员需接受个人防护及手卫生等院感知识的培训，确保无菌物品在运送环节中不被污染。</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7、中标人每季度委托有资质第三方对项目进行监测，包括手消毒效果监测、物体表面消毒效果监测、空气的消毒效果监测、无菌物品无菌试验，无菌物品热源检测，并向采购人提供监测报告。</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8、可根据医院手术使用的需求，提供个性化的手术布类包。提供个性化手术布类包之前需由中标人将报价报给采购人，经采购人书面确认无误后方可进行个性化定制。</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9</w:t>
      </w:r>
      <w:r>
        <w:rPr>
          <w:rFonts w:hint="eastAsia" w:ascii="宋体" w:hAnsi="宋体" w:eastAsia="宋体" w:cs="宋体"/>
          <w:b w:val="0"/>
          <w:bCs w:val="0"/>
          <w:highlight w:val="none"/>
          <w:lang w:eastAsia="zh-CN"/>
        </w:rPr>
        <w:t>、中标人应每天规定的时间前将灭菌效果达标的手术布类包送至采购人指定地点。物品交接需双方当面点清，记录清点，签名确认，记录单一式两份，双方各执一份。</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10</w:t>
      </w:r>
      <w:r>
        <w:rPr>
          <w:rFonts w:hint="eastAsia" w:ascii="宋体" w:hAnsi="宋体" w:eastAsia="宋体" w:cs="宋体"/>
          <w:b w:val="0"/>
          <w:bCs w:val="0"/>
          <w:highlight w:val="none"/>
          <w:lang w:eastAsia="zh-CN"/>
        </w:rPr>
        <w:t>、中标人应制订完善的应急措施，依据医院的规模、业务量及特殊需求等，制定详细、全面且具有可操作性的应急措施，涵盖消毒供应全过程可能出现的各类紧急情况，如设备故障、停水停电、灭菌失败、监测不合格等。定期对应急措施进行评估和更新，确保其有效性和适应性，满足应急需求。</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eastAsia="zh-CN"/>
        </w:rPr>
        <w:t>1</w:t>
      </w:r>
      <w:r>
        <w:rPr>
          <w:rFonts w:hint="eastAsia" w:ascii="宋体" w:hAnsi="宋体" w:eastAsia="宋体" w:cs="宋体"/>
          <w:b w:val="0"/>
          <w:bCs w:val="0"/>
          <w:highlight w:val="none"/>
          <w:lang w:val="en-US" w:eastAsia="zh-CN"/>
        </w:rPr>
        <w:t>1</w:t>
      </w:r>
      <w:r>
        <w:rPr>
          <w:rFonts w:hint="eastAsia" w:ascii="宋体" w:hAnsi="宋体" w:eastAsia="宋体" w:cs="宋体"/>
          <w:b w:val="0"/>
          <w:bCs w:val="0"/>
          <w:highlight w:val="none"/>
          <w:lang w:eastAsia="zh-CN"/>
        </w:rPr>
        <w:t>、在接到采购人服务要求后中标人需在</w:t>
      </w:r>
      <w:r>
        <w:rPr>
          <w:rFonts w:hint="eastAsia" w:ascii="宋体" w:hAnsi="宋体" w:eastAsia="宋体" w:cs="宋体"/>
          <w:b w:val="0"/>
          <w:bCs w:val="0"/>
          <w:highlight w:val="none"/>
          <w:lang w:val="en-US" w:eastAsia="zh-CN"/>
        </w:rPr>
        <w:t>5小时内到达采购人指定地点。</w:t>
      </w:r>
    </w:p>
    <w:p>
      <w:pPr>
        <w:pStyle w:val="5"/>
        <w:keepNext w:val="0"/>
        <w:keepLines w:val="0"/>
        <w:pageBreakBefore w:val="0"/>
        <w:widowControl/>
        <w:shd w:val="clear"/>
        <w:kinsoku/>
        <w:wordWrap/>
        <w:overflowPunct/>
        <w:topLinePunct w:val="0"/>
        <w:autoSpaceDE/>
        <w:autoSpaceDN/>
        <w:bidi w:val="0"/>
        <w:adjustRightInd/>
        <w:snapToGrid/>
        <w:spacing w:line="360" w:lineRule="auto"/>
        <w:ind w:firstLine="418" w:firstLineChars="209"/>
        <w:jc w:val="both"/>
        <w:textAlignment w:val="auto"/>
        <w:rPr>
          <w:rFonts w:hint="eastAsia" w:ascii="宋体" w:hAnsi="宋体" w:eastAsia="宋体" w:cs="宋体"/>
          <w:highlight w:val="none"/>
        </w:rPr>
      </w:pPr>
      <w:r>
        <w:rPr>
          <w:rFonts w:hint="eastAsia" w:ascii="宋体" w:hAnsi="宋体" w:eastAsia="宋体" w:cs="宋体"/>
          <w:b w:val="0"/>
          <w:bCs w:val="0"/>
          <w:highlight w:val="none"/>
          <w:lang w:val="en-US" w:eastAsia="zh-CN"/>
        </w:rPr>
        <w:t>12、</w:t>
      </w:r>
      <w:r>
        <w:rPr>
          <w:rFonts w:hint="eastAsia" w:ascii="宋体" w:hAnsi="宋体" w:eastAsia="宋体" w:cs="宋体"/>
          <w:b w:val="0"/>
          <w:bCs w:val="0"/>
          <w:highlight w:val="none"/>
          <w:lang w:eastAsia="zh-CN"/>
        </w:rPr>
        <w:t>加急服务：提供加急服务，加急时间不超过4小时，中标人需无条件配合。</w:t>
      </w:r>
    </w:p>
    <w:p>
      <w:pPr>
        <w:spacing w:line="360" w:lineRule="auto"/>
        <w:jc w:val="left"/>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十、</w:t>
      </w:r>
      <w:r>
        <w:rPr>
          <w:rFonts w:hint="eastAsia" w:ascii="宋体" w:hAnsi="宋体" w:eastAsia="宋体" w:cs="宋体"/>
          <w:szCs w:val="21"/>
          <w:highlight w:val="none"/>
          <w:lang w:val="zh-CN"/>
        </w:rPr>
        <w:t>服务验收标准分为两部分：</w:t>
      </w:r>
    </w:p>
    <w:p>
      <w:pPr>
        <w:spacing w:line="360" w:lineRule="auto"/>
        <w:jc w:val="left"/>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val="zh-CN"/>
        </w:rPr>
        <w:t>第一部分无菌包质量，发现无菌包质量问题（包括但不限于国家规范要求的清洗质量、包装质量、灭菌质量）并确认的，该无菌包不再支付相关费用，并罚款500元；</w:t>
      </w:r>
    </w:p>
    <w:p>
      <w:pPr>
        <w:spacing w:line="360" w:lineRule="auto"/>
        <w:jc w:val="left"/>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val="zh-CN"/>
        </w:rPr>
        <w:t>第二部分，临床满意度，每季度发放满意度问卷，低于95分的，每低一分罚款200元，低于90分的，每分罚款1000元，后续有服务招标的，满意度低于90 分作为负面记录记入。</w:t>
      </w:r>
    </w:p>
    <w:p>
      <w:pPr>
        <w:tabs>
          <w:tab w:val="left" w:pos="3960"/>
        </w:tabs>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客户满意度调查表</w:t>
      </w:r>
    </w:p>
    <w:p>
      <w:pPr>
        <w:ind w:right="-109" w:rightChars="-5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bl>
      <w:tblPr>
        <w:tblStyle w:val="3"/>
        <w:tblW w:w="9815"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39"/>
        <w:gridCol w:w="401"/>
        <w:gridCol w:w="2034"/>
        <w:gridCol w:w="992"/>
        <w:gridCol w:w="362"/>
        <w:gridCol w:w="539"/>
        <w:gridCol w:w="128"/>
        <w:gridCol w:w="952"/>
        <w:gridCol w:w="390"/>
        <w:gridCol w:w="654"/>
        <w:gridCol w:w="397"/>
        <w:gridCol w:w="736"/>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51" w:type="dxa"/>
            <w:gridSpan w:val="2"/>
            <w:tcBorders>
              <w:top w:val="single" w:color="auto" w:sz="18" w:space="0"/>
              <w:left w:val="single" w:color="auto" w:sz="18"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客户单位</w:t>
            </w:r>
          </w:p>
        </w:tc>
        <w:tc>
          <w:tcPr>
            <w:tcW w:w="4456" w:type="dxa"/>
            <w:gridSpan w:val="6"/>
            <w:tcBorders>
              <w:top w:val="single" w:color="auto" w:sz="18" w:space="0"/>
            </w:tcBorders>
            <w:noWrap w:val="0"/>
            <w:vAlign w:val="center"/>
          </w:tcPr>
          <w:p>
            <w:pPr>
              <w:jc w:val="center"/>
              <w:rPr>
                <w:rFonts w:hint="eastAsia" w:ascii="宋体" w:hAnsi="宋体" w:eastAsia="宋体" w:cs="宋体"/>
                <w:sz w:val="21"/>
                <w:szCs w:val="21"/>
                <w:highlight w:val="none"/>
                <w:lang w:val="en-US"/>
              </w:rPr>
            </w:pPr>
          </w:p>
        </w:tc>
        <w:tc>
          <w:tcPr>
            <w:tcW w:w="1342" w:type="dxa"/>
            <w:gridSpan w:val="2"/>
            <w:tcBorders>
              <w:top w:val="single" w:color="auto" w:sz="18"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部门科室</w:t>
            </w:r>
          </w:p>
        </w:tc>
        <w:tc>
          <w:tcPr>
            <w:tcW w:w="2766" w:type="dxa"/>
            <w:gridSpan w:val="4"/>
            <w:tcBorders>
              <w:top w:val="single" w:color="auto" w:sz="18" w:space="0"/>
              <w:right w:val="single" w:color="auto" w:sz="18" w:space="0"/>
            </w:tcBorders>
            <w:noWrap w:val="0"/>
            <w:vAlign w:val="center"/>
          </w:tcPr>
          <w:p>
            <w:pPr>
              <w:jc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51" w:type="dxa"/>
            <w:gridSpan w:val="2"/>
            <w:tcBorders>
              <w:left w:val="single" w:color="auto" w:sz="18"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填写者姓名</w:t>
            </w:r>
          </w:p>
        </w:tc>
        <w:tc>
          <w:tcPr>
            <w:tcW w:w="4456" w:type="dxa"/>
            <w:gridSpan w:val="6"/>
            <w:noWrap w:val="0"/>
            <w:vAlign w:val="center"/>
          </w:tcPr>
          <w:p>
            <w:pPr>
              <w:jc w:val="center"/>
              <w:rPr>
                <w:rFonts w:hint="eastAsia" w:ascii="宋体" w:hAnsi="宋体" w:eastAsia="宋体" w:cs="宋体"/>
                <w:sz w:val="21"/>
                <w:szCs w:val="21"/>
                <w:highlight w:val="none"/>
                <w:lang w:val="en-US" w:eastAsia="zh-CN"/>
              </w:rPr>
            </w:pPr>
          </w:p>
        </w:tc>
        <w:tc>
          <w:tcPr>
            <w:tcW w:w="1342"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填写日期</w:t>
            </w:r>
          </w:p>
        </w:tc>
        <w:tc>
          <w:tcPr>
            <w:tcW w:w="2766" w:type="dxa"/>
            <w:gridSpan w:val="4"/>
            <w:tcBorders>
              <w:right w:val="single" w:color="auto" w:sz="18" w:space="0"/>
            </w:tcBorders>
            <w:noWrap w:val="0"/>
            <w:vAlign w:val="center"/>
          </w:tcPr>
          <w:p>
            <w:pPr>
              <w:jc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51" w:type="dxa"/>
            <w:gridSpan w:val="2"/>
            <w:tcBorders>
              <w:left w:val="single" w:color="auto" w:sz="18"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消毒供应 服务期</w:t>
            </w:r>
          </w:p>
        </w:tc>
        <w:tc>
          <w:tcPr>
            <w:tcW w:w="3789" w:type="dxa"/>
            <w:gridSpan w:val="4"/>
            <w:tcBorders>
              <w:right w:val="single" w:color="auto" w:sz="4" w:space="0"/>
            </w:tcBorders>
            <w:noWrap w:val="0"/>
            <w:vAlign w:val="center"/>
          </w:tcPr>
          <w:p>
            <w:pPr>
              <w:jc w:val="center"/>
              <w:rPr>
                <w:rFonts w:hint="eastAsia" w:ascii="宋体" w:hAnsi="宋体" w:eastAsia="宋体" w:cs="宋体"/>
                <w:sz w:val="21"/>
                <w:szCs w:val="21"/>
                <w:highlight w:val="none"/>
                <w:lang w:val="en-US" w:eastAsia="zh-CN"/>
              </w:rPr>
            </w:pPr>
          </w:p>
        </w:tc>
        <w:tc>
          <w:tcPr>
            <w:tcW w:w="3060" w:type="dxa"/>
            <w:gridSpan w:val="6"/>
            <w:tcBorders>
              <w:left w:val="single" w:color="auto" w:sz="4" w:space="0"/>
              <w:right w:val="single" w:color="auto" w:sz="4" w:space="0"/>
            </w:tcBorders>
            <w:noWrap w:val="0"/>
            <w:vAlign w:val="center"/>
          </w:tcPr>
          <w:p>
            <w:pPr>
              <w:widowControl/>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布包/器械数量（包/把）</w:t>
            </w:r>
          </w:p>
        </w:tc>
        <w:tc>
          <w:tcPr>
            <w:tcW w:w="1715" w:type="dxa"/>
            <w:gridSpan w:val="2"/>
            <w:tcBorders>
              <w:left w:val="single" w:color="auto" w:sz="4" w:space="0"/>
              <w:right w:val="single" w:color="auto" w:sz="18" w:space="0"/>
            </w:tcBorders>
            <w:noWrap w:val="0"/>
            <w:vAlign w:val="center"/>
          </w:tcPr>
          <w:p>
            <w:pPr>
              <w:jc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815" w:type="dxa"/>
            <w:gridSpan w:val="14"/>
            <w:tcBorders>
              <w:left w:val="single" w:color="auto" w:sz="18" w:space="0"/>
              <w:right w:val="single" w:color="auto" w:sz="18" w:space="0"/>
            </w:tcBorders>
            <w:noWrap w:val="0"/>
            <w:vAlign w:val="top"/>
          </w:tcPr>
          <w:p>
            <w:pPr>
              <w:spacing w:line="400" w:lineRule="exact"/>
              <w:ind w:left="210" w:leftChars="100" w:right="210" w:rightChars="10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客户满意是本中心服务的宗旨，此调查问卷主要为了解贵单位对本中心的服务体验情况，欢迎您的批评，指导与建议，我们将全力保障消毒供应质量，不断提升服务质量。依据您对我</w:t>
            </w:r>
            <w:r>
              <w:rPr>
                <w:rFonts w:hint="eastAsia" w:ascii="宋体" w:hAnsi="宋体" w:eastAsia="宋体" w:cs="宋体"/>
                <w:sz w:val="21"/>
                <w:szCs w:val="21"/>
                <w:highlight w:val="none"/>
                <w:lang w:val="en-US" w:eastAsia="zh-CN"/>
              </w:rPr>
              <w:t>中心</w:t>
            </w:r>
            <w:r>
              <w:rPr>
                <w:rFonts w:hint="eastAsia" w:ascii="宋体" w:hAnsi="宋体" w:eastAsia="宋体" w:cs="宋体"/>
                <w:sz w:val="21"/>
                <w:szCs w:val="21"/>
                <w:highlight w:val="none"/>
              </w:rPr>
              <w:t>司服务等的满意程度，请在合适的方格内打“√”。谢谢！！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12" w:type="dxa"/>
            <w:tcBorders>
              <w:left w:val="single" w:color="auto" w:sz="18"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40" w:type="dxa"/>
            <w:gridSpan w:val="2"/>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tc>
        <w:tc>
          <w:tcPr>
            <w:tcW w:w="2034"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分项</w:t>
            </w:r>
          </w:p>
        </w:tc>
        <w:tc>
          <w:tcPr>
            <w:tcW w:w="992" w:type="dxa"/>
            <w:noWrap w:val="0"/>
            <w:vAlign w:val="top"/>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很满意</w:t>
            </w:r>
          </w:p>
        </w:tc>
        <w:tc>
          <w:tcPr>
            <w:tcW w:w="901" w:type="dxa"/>
            <w:gridSpan w:val="2"/>
            <w:noWrap w:val="0"/>
            <w:vAlign w:val="top"/>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满意</w:t>
            </w:r>
          </w:p>
        </w:tc>
        <w:tc>
          <w:tcPr>
            <w:tcW w:w="1080" w:type="dxa"/>
            <w:gridSpan w:val="2"/>
            <w:tcBorders>
              <w:right w:val="single" w:color="auto" w:sz="8" w:space="0"/>
            </w:tcBorders>
            <w:noWrap w:val="0"/>
            <w:vAlign w:val="top"/>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一般</w:t>
            </w:r>
          </w:p>
        </w:tc>
        <w:tc>
          <w:tcPr>
            <w:tcW w:w="1044" w:type="dxa"/>
            <w:gridSpan w:val="2"/>
            <w:tcBorders>
              <w:left w:val="single" w:color="auto" w:sz="8" w:space="0"/>
              <w:right w:val="single" w:color="auto" w:sz="4" w:space="0"/>
            </w:tcBorders>
            <w:noWrap w:val="0"/>
            <w:vAlign w:val="top"/>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不满意</w:t>
            </w:r>
          </w:p>
        </w:tc>
        <w:tc>
          <w:tcPr>
            <w:tcW w:w="1133" w:type="dxa"/>
            <w:gridSpan w:val="2"/>
            <w:tcBorders>
              <w:left w:val="single" w:color="auto" w:sz="4" w:space="0"/>
            </w:tcBorders>
            <w:noWrap w:val="0"/>
            <w:vAlign w:val="top"/>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很不满意</w:t>
            </w:r>
          </w:p>
        </w:tc>
        <w:tc>
          <w:tcPr>
            <w:tcW w:w="979" w:type="dxa"/>
            <w:tcBorders>
              <w:left w:val="single" w:color="auto" w:sz="4" w:space="0"/>
              <w:right w:val="single" w:color="auto" w:sz="18"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2" w:type="dxa"/>
            <w:vMerge w:val="restart"/>
            <w:tcBorders>
              <w:left w:val="single" w:color="auto" w:sz="18" w:space="0"/>
              <w:right w:val="single" w:color="auto" w:sz="4" w:space="0"/>
            </w:tcBorders>
            <w:noWrap w:val="0"/>
            <w:vAlign w:val="center"/>
          </w:tcPr>
          <w:p>
            <w:pPr>
              <w:spacing w:line="4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1</w:t>
            </w:r>
          </w:p>
        </w:tc>
        <w:tc>
          <w:tcPr>
            <w:tcW w:w="1140" w:type="dxa"/>
            <w:gridSpan w:val="2"/>
            <w:vMerge w:val="restart"/>
            <w:tcBorders>
              <w:left w:val="single" w:color="auto" w:sz="4" w:space="0"/>
            </w:tcBorders>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物流情况</w:t>
            </w:r>
          </w:p>
        </w:tc>
        <w:tc>
          <w:tcPr>
            <w:tcW w:w="2034" w:type="dxa"/>
            <w:noWrap w:val="0"/>
            <w:vAlign w:val="center"/>
          </w:tcPr>
          <w:p>
            <w:pPr>
              <w:spacing w:line="4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物流运输安全</w:t>
            </w:r>
            <w:r>
              <w:rPr>
                <w:rFonts w:hint="eastAsia" w:ascii="宋体" w:hAnsi="宋体" w:eastAsia="宋体" w:cs="宋体"/>
                <w:sz w:val="21"/>
                <w:szCs w:val="21"/>
                <w:highlight w:val="none"/>
                <w:lang w:val="en-US" w:eastAsia="zh-CN"/>
              </w:rPr>
              <w:t>,准确性</w:t>
            </w:r>
          </w:p>
        </w:tc>
        <w:tc>
          <w:tcPr>
            <w:tcW w:w="99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w:t>
            </w:r>
          </w:p>
        </w:tc>
        <w:tc>
          <w:tcPr>
            <w:tcW w:w="901" w:type="dxa"/>
            <w:gridSpan w:val="2"/>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12" w:type="dxa"/>
            <w:vMerge w:val="continue"/>
            <w:tcBorders>
              <w:left w:val="single" w:color="auto" w:sz="18" w:space="0"/>
              <w:right w:val="single" w:color="auto" w:sz="4" w:space="0"/>
            </w:tcBorders>
            <w:noWrap w:val="0"/>
            <w:vAlign w:val="center"/>
          </w:tcPr>
          <w:p>
            <w:pPr>
              <w:spacing w:line="460" w:lineRule="exact"/>
              <w:jc w:val="center"/>
              <w:rPr>
                <w:rFonts w:hint="eastAsia" w:ascii="宋体" w:hAnsi="宋体" w:eastAsia="宋体" w:cs="宋体"/>
                <w:b/>
                <w:sz w:val="21"/>
                <w:szCs w:val="21"/>
                <w:highlight w:val="none"/>
              </w:rPr>
            </w:pPr>
          </w:p>
        </w:tc>
        <w:tc>
          <w:tcPr>
            <w:tcW w:w="1140" w:type="dxa"/>
            <w:gridSpan w:val="2"/>
            <w:vMerge w:val="continue"/>
            <w:tcBorders>
              <w:left w:val="single" w:color="auto" w:sz="4" w:space="0"/>
            </w:tcBorders>
            <w:noWrap w:val="0"/>
            <w:vAlign w:val="center"/>
          </w:tcPr>
          <w:p>
            <w:pPr>
              <w:spacing w:line="460" w:lineRule="exact"/>
              <w:jc w:val="center"/>
              <w:rPr>
                <w:rFonts w:hint="eastAsia" w:ascii="宋体" w:hAnsi="宋体" w:eastAsia="宋体" w:cs="宋体"/>
                <w:sz w:val="21"/>
                <w:szCs w:val="21"/>
                <w:highlight w:val="none"/>
              </w:rPr>
            </w:pPr>
          </w:p>
        </w:tc>
        <w:tc>
          <w:tcPr>
            <w:tcW w:w="2034" w:type="dxa"/>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转运工具满足使用</w:t>
            </w:r>
          </w:p>
        </w:tc>
        <w:tc>
          <w:tcPr>
            <w:tcW w:w="99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9</w:t>
            </w:r>
          </w:p>
        </w:tc>
        <w:tc>
          <w:tcPr>
            <w:tcW w:w="901" w:type="dxa"/>
            <w:gridSpan w:val="2"/>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2" w:type="dxa"/>
            <w:vMerge w:val="continue"/>
            <w:tcBorders>
              <w:left w:val="single" w:color="auto" w:sz="18" w:space="0"/>
              <w:right w:val="single" w:color="auto" w:sz="4" w:space="0"/>
            </w:tcBorders>
            <w:noWrap w:val="0"/>
            <w:vAlign w:val="center"/>
          </w:tcPr>
          <w:p>
            <w:pPr>
              <w:spacing w:line="460" w:lineRule="exact"/>
              <w:jc w:val="center"/>
              <w:rPr>
                <w:rFonts w:hint="eastAsia" w:ascii="宋体" w:hAnsi="宋体" w:eastAsia="宋体" w:cs="宋体"/>
                <w:b/>
                <w:sz w:val="21"/>
                <w:szCs w:val="21"/>
                <w:highlight w:val="none"/>
              </w:rPr>
            </w:pPr>
          </w:p>
        </w:tc>
        <w:tc>
          <w:tcPr>
            <w:tcW w:w="1140" w:type="dxa"/>
            <w:gridSpan w:val="2"/>
            <w:vMerge w:val="continue"/>
            <w:tcBorders>
              <w:left w:val="single" w:color="auto" w:sz="4" w:space="0"/>
            </w:tcBorders>
            <w:noWrap w:val="0"/>
            <w:vAlign w:val="center"/>
          </w:tcPr>
          <w:p>
            <w:pPr>
              <w:spacing w:line="460" w:lineRule="exact"/>
              <w:jc w:val="center"/>
              <w:rPr>
                <w:rFonts w:hint="eastAsia" w:ascii="宋体" w:hAnsi="宋体" w:eastAsia="宋体" w:cs="宋体"/>
                <w:sz w:val="21"/>
                <w:szCs w:val="21"/>
                <w:highlight w:val="none"/>
              </w:rPr>
            </w:pPr>
          </w:p>
        </w:tc>
        <w:tc>
          <w:tcPr>
            <w:tcW w:w="2034" w:type="dxa"/>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器械清洗质量</w:t>
            </w:r>
          </w:p>
        </w:tc>
        <w:tc>
          <w:tcPr>
            <w:tcW w:w="99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w:t>
            </w:r>
          </w:p>
        </w:tc>
        <w:tc>
          <w:tcPr>
            <w:tcW w:w="901" w:type="dxa"/>
            <w:gridSpan w:val="2"/>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2" w:type="dxa"/>
            <w:vMerge w:val="restart"/>
            <w:tcBorders>
              <w:left w:val="single" w:color="auto" w:sz="18" w:space="0"/>
            </w:tcBorders>
            <w:noWrap w:val="0"/>
            <w:vAlign w:val="center"/>
          </w:tcPr>
          <w:p>
            <w:pPr>
              <w:spacing w:line="4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2</w:t>
            </w:r>
          </w:p>
        </w:tc>
        <w:tc>
          <w:tcPr>
            <w:tcW w:w="1140" w:type="dxa"/>
            <w:gridSpan w:val="2"/>
            <w:vMerge w:val="restart"/>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质量情况</w:t>
            </w:r>
          </w:p>
        </w:tc>
        <w:tc>
          <w:tcPr>
            <w:tcW w:w="2034" w:type="dxa"/>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器械包装质量</w:t>
            </w:r>
          </w:p>
        </w:tc>
        <w:tc>
          <w:tcPr>
            <w:tcW w:w="99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w:t>
            </w:r>
          </w:p>
        </w:tc>
        <w:tc>
          <w:tcPr>
            <w:tcW w:w="901" w:type="dxa"/>
            <w:gridSpan w:val="2"/>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2" w:type="dxa"/>
            <w:vMerge w:val="continue"/>
            <w:tcBorders>
              <w:left w:val="single" w:color="auto" w:sz="18" w:space="0"/>
            </w:tcBorders>
            <w:noWrap w:val="0"/>
            <w:vAlign w:val="center"/>
          </w:tcPr>
          <w:p>
            <w:pPr>
              <w:spacing w:line="460" w:lineRule="exact"/>
              <w:jc w:val="center"/>
              <w:rPr>
                <w:rFonts w:hint="eastAsia" w:ascii="宋体" w:hAnsi="宋体" w:eastAsia="宋体" w:cs="宋体"/>
                <w:b/>
                <w:sz w:val="21"/>
                <w:szCs w:val="21"/>
                <w:highlight w:val="none"/>
              </w:rPr>
            </w:pPr>
          </w:p>
        </w:tc>
        <w:tc>
          <w:tcPr>
            <w:tcW w:w="1140" w:type="dxa"/>
            <w:gridSpan w:val="2"/>
            <w:vMerge w:val="continue"/>
            <w:noWrap w:val="0"/>
            <w:vAlign w:val="center"/>
          </w:tcPr>
          <w:p>
            <w:pPr>
              <w:spacing w:line="460" w:lineRule="exact"/>
              <w:jc w:val="center"/>
              <w:rPr>
                <w:rFonts w:hint="eastAsia" w:ascii="宋体" w:hAnsi="宋体" w:eastAsia="宋体" w:cs="宋体"/>
                <w:sz w:val="21"/>
                <w:szCs w:val="21"/>
                <w:highlight w:val="none"/>
              </w:rPr>
            </w:pPr>
          </w:p>
        </w:tc>
        <w:tc>
          <w:tcPr>
            <w:tcW w:w="2034" w:type="dxa"/>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仅</w:t>
            </w:r>
            <w:r>
              <w:rPr>
                <w:rFonts w:hint="eastAsia" w:ascii="宋体" w:hAnsi="宋体" w:eastAsia="宋体" w:cs="宋体"/>
                <w:sz w:val="21"/>
                <w:szCs w:val="21"/>
                <w:highlight w:val="none"/>
              </w:rPr>
              <w:t>消毒物品质量</w:t>
            </w:r>
          </w:p>
        </w:tc>
        <w:tc>
          <w:tcPr>
            <w:tcW w:w="99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10□9</w:t>
            </w:r>
          </w:p>
        </w:tc>
        <w:tc>
          <w:tcPr>
            <w:tcW w:w="901" w:type="dxa"/>
            <w:gridSpan w:val="2"/>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2" w:type="dxa"/>
            <w:vMerge w:val="continue"/>
            <w:tcBorders>
              <w:left w:val="single" w:color="auto" w:sz="18" w:space="0"/>
            </w:tcBorders>
            <w:noWrap w:val="0"/>
            <w:vAlign w:val="center"/>
          </w:tcPr>
          <w:p>
            <w:pPr>
              <w:spacing w:line="460" w:lineRule="exact"/>
              <w:jc w:val="center"/>
              <w:rPr>
                <w:rFonts w:hint="eastAsia" w:ascii="宋体" w:hAnsi="宋体" w:eastAsia="宋体" w:cs="宋体"/>
                <w:b/>
                <w:sz w:val="21"/>
                <w:szCs w:val="21"/>
                <w:highlight w:val="none"/>
              </w:rPr>
            </w:pPr>
          </w:p>
        </w:tc>
        <w:tc>
          <w:tcPr>
            <w:tcW w:w="1140" w:type="dxa"/>
            <w:gridSpan w:val="2"/>
            <w:vMerge w:val="continue"/>
            <w:noWrap w:val="0"/>
            <w:vAlign w:val="center"/>
          </w:tcPr>
          <w:p>
            <w:pPr>
              <w:spacing w:line="460" w:lineRule="exact"/>
              <w:jc w:val="center"/>
              <w:rPr>
                <w:rFonts w:hint="eastAsia" w:ascii="宋体" w:hAnsi="宋体" w:eastAsia="宋体" w:cs="宋体"/>
                <w:sz w:val="21"/>
                <w:szCs w:val="21"/>
                <w:highlight w:val="none"/>
              </w:rPr>
            </w:pPr>
          </w:p>
        </w:tc>
        <w:tc>
          <w:tcPr>
            <w:tcW w:w="2034" w:type="dxa"/>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无菌物品发放质量</w:t>
            </w:r>
          </w:p>
        </w:tc>
        <w:tc>
          <w:tcPr>
            <w:tcW w:w="99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w:t>
            </w:r>
          </w:p>
        </w:tc>
        <w:tc>
          <w:tcPr>
            <w:tcW w:w="901" w:type="dxa"/>
            <w:gridSpan w:val="2"/>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2" w:type="dxa"/>
            <w:vMerge w:val="continue"/>
            <w:tcBorders>
              <w:left w:val="single" w:color="auto" w:sz="18" w:space="0"/>
            </w:tcBorders>
            <w:noWrap w:val="0"/>
            <w:vAlign w:val="center"/>
          </w:tcPr>
          <w:p>
            <w:pPr>
              <w:spacing w:line="460" w:lineRule="exact"/>
              <w:jc w:val="center"/>
              <w:rPr>
                <w:rFonts w:hint="eastAsia" w:ascii="宋体" w:hAnsi="宋体" w:eastAsia="宋体" w:cs="宋体"/>
                <w:b/>
                <w:sz w:val="21"/>
                <w:szCs w:val="21"/>
                <w:highlight w:val="none"/>
              </w:rPr>
            </w:pPr>
          </w:p>
        </w:tc>
        <w:tc>
          <w:tcPr>
            <w:tcW w:w="1140" w:type="dxa"/>
            <w:gridSpan w:val="2"/>
            <w:vMerge w:val="continue"/>
            <w:noWrap w:val="0"/>
            <w:vAlign w:val="center"/>
          </w:tcPr>
          <w:p>
            <w:pPr>
              <w:spacing w:line="460" w:lineRule="exact"/>
              <w:jc w:val="center"/>
              <w:rPr>
                <w:rFonts w:hint="eastAsia" w:ascii="宋体" w:hAnsi="宋体" w:eastAsia="宋体" w:cs="宋体"/>
                <w:sz w:val="21"/>
                <w:szCs w:val="21"/>
                <w:highlight w:val="none"/>
              </w:rPr>
            </w:pPr>
          </w:p>
        </w:tc>
        <w:tc>
          <w:tcPr>
            <w:tcW w:w="2034" w:type="dxa"/>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器械保护质量</w:t>
            </w:r>
          </w:p>
        </w:tc>
        <w:tc>
          <w:tcPr>
            <w:tcW w:w="99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w:t>
            </w:r>
          </w:p>
        </w:tc>
        <w:tc>
          <w:tcPr>
            <w:tcW w:w="901" w:type="dxa"/>
            <w:gridSpan w:val="2"/>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2" w:type="dxa"/>
            <w:vMerge w:val="restart"/>
            <w:tcBorders>
              <w:left w:val="single" w:color="auto" w:sz="18" w:space="0"/>
            </w:tcBorders>
            <w:noWrap w:val="0"/>
            <w:vAlign w:val="center"/>
          </w:tcPr>
          <w:p>
            <w:pPr>
              <w:spacing w:line="4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3</w:t>
            </w:r>
          </w:p>
        </w:tc>
        <w:tc>
          <w:tcPr>
            <w:tcW w:w="1140" w:type="dxa"/>
            <w:gridSpan w:val="2"/>
            <w:vMerge w:val="restart"/>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服务情况</w:t>
            </w:r>
          </w:p>
        </w:tc>
        <w:tc>
          <w:tcPr>
            <w:tcW w:w="2034" w:type="dxa"/>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w:t>
            </w:r>
            <w:r>
              <w:rPr>
                <w:rFonts w:hint="eastAsia" w:ascii="宋体" w:hAnsi="宋体" w:eastAsia="宋体" w:cs="宋体"/>
                <w:sz w:val="21"/>
                <w:szCs w:val="21"/>
                <w:highlight w:val="none"/>
                <w:lang w:val="en-US" w:eastAsia="zh-CN"/>
              </w:rPr>
              <w:t>响应程度</w:t>
            </w:r>
          </w:p>
        </w:tc>
        <w:tc>
          <w:tcPr>
            <w:tcW w:w="992" w:type="dxa"/>
            <w:noWrap w:val="0"/>
            <w:vAlign w:val="center"/>
          </w:tcPr>
          <w:p>
            <w:pPr>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□10□9</w:t>
            </w:r>
          </w:p>
        </w:tc>
        <w:tc>
          <w:tcPr>
            <w:tcW w:w="901" w:type="dxa"/>
            <w:gridSpan w:val="2"/>
            <w:noWrap w:val="0"/>
            <w:vAlign w:val="center"/>
          </w:tcPr>
          <w:p>
            <w:pPr>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2" w:type="dxa"/>
            <w:vMerge w:val="continue"/>
            <w:tcBorders>
              <w:left w:val="single" w:color="auto" w:sz="18" w:space="0"/>
            </w:tcBorders>
            <w:noWrap w:val="0"/>
            <w:vAlign w:val="center"/>
          </w:tcPr>
          <w:p>
            <w:pPr>
              <w:spacing w:line="460" w:lineRule="exact"/>
              <w:jc w:val="center"/>
              <w:rPr>
                <w:rFonts w:hint="eastAsia" w:ascii="宋体" w:hAnsi="宋体" w:eastAsia="宋体" w:cs="宋体"/>
                <w:b/>
                <w:sz w:val="21"/>
                <w:szCs w:val="21"/>
                <w:highlight w:val="none"/>
              </w:rPr>
            </w:pPr>
          </w:p>
        </w:tc>
        <w:tc>
          <w:tcPr>
            <w:tcW w:w="1140" w:type="dxa"/>
            <w:gridSpan w:val="2"/>
            <w:vMerge w:val="continue"/>
            <w:noWrap w:val="0"/>
            <w:vAlign w:val="center"/>
          </w:tcPr>
          <w:p>
            <w:pPr>
              <w:spacing w:line="460" w:lineRule="exact"/>
              <w:jc w:val="center"/>
              <w:rPr>
                <w:rFonts w:hint="eastAsia" w:ascii="宋体" w:hAnsi="宋体" w:eastAsia="宋体" w:cs="宋体"/>
                <w:sz w:val="21"/>
                <w:szCs w:val="21"/>
                <w:highlight w:val="none"/>
              </w:rPr>
            </w:pPr>
          </w:p>
        </w:tc>
        <w:tc>
          <w:tcPr>
            <w:tcW w:w="2034" w:type="dxa"/>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服务态度</w:t>
            </w:r>
          </w:p>
        </w:tc>
        <w:tc>
          <w:tcPr>
            <w:tcW w:w="99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w:t>
            </w:r>
          </w:p>
        </w:tc>
        <w:tc>
          <w:tcPr>
            <w:tcW w:w="901" w:type="dxa"/>
            <w:gridSpan w:val="2"/>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12" w:type="dxa"/>
            <w:vMerge w:val="continue"/>
            <w:tcBorders>
              <w:left w:val="single" w:color="auto" w:sz="18" w:space="0"/>
            </w:tcBorders>
            <w:noWrap w:val="0"/>
            <w:vAlign w:val="center"/>
          </w:tcPr>
          <w:p>
            <w:pPr>
              <w:spacing w:line="460" w:lineRule="exact"/>
              <w:jc w:val="center"/>
              <w:rPr>
                <w:rFonts w:hint="eastAsia" w:ascii="宋体" w:hAnsi="宋体" w:eastAsia="宋体" w:cs="宋体"/>
                <w:b/>
                <w:sz w:val="21"/>
                <w:szCs w:val="21"/>
                <w:highlight w:val="none"/>
              </w:rPr>
            </w:pPr>
          </w:p>
        </w:tc>
        <w:tc>
          <w:tcPr>
            <w:tcW w:w="1140" w:type="dxa"/>
            <w:gridSpan w:val="2"/>
            <w:vMerge w:val="continue"/>
            <w:noWrap w:val="0"/>
            <w:vAlign w:val="center"/>
          </w:tcPr>
          <w:p>
            <w:pPr>
              <w:spacing w:line="460" w:lineRule="exact"/>
              <w:jc w:val="center"/>
              <w:rPr>
                <w:rFonts w:hint="eastAsia" w:ascii="宋体" w:hAnsi="宋体" w:eastAsia="宋体" w:cs="宋体"/>
                <w:sz w:val="21"/>
                <w:szCs w:val="21"/>
                <w:highlight w:val="none"/>
              </w:rPr>
            </w:pPr>
          </w:p>
        </w:tc>
        <w:tc>
          <w:tcPr>
            <w:tcW w:w="2034" w:type="dxa"/>
            <w:noWrap w:val="0"/>
            <w:vAlign w:val="center"/>
          </w:tcPr>
          <w:p>
            <w:pPr>
              <w:spacing w:line="4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问题解决效率</w:t>
            </w:r>
          </w:p>
        </w:tc>
        <w:tc>
          <w:tcPr>
            <w:tcW w:w="992" w:type="dxa"/>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w:t>
            </w:r>
          </w:p>
        </w:tc>
        <w:tc>
          <w:tcPr>
            <w:tcW w:w="901" w:type="dxa"/>
            <w:gridSpan w:val="2"/>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□8□7</w:t>
            </w:r>
          </w:p>
        </w:tc>
        <w:tc>
          <w:tcPr>
            <w:tcW w:w="1080" w:type="dxa"/>
            <w:gridSpan w:val="2"/>
            <w:tcBorders>
              <w:right w:val="single" w:color="auto" w:sz="8"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w:t>
            </w:r>
          </w:p>
        </w:tc>
        <w:tc>
          <w:tcPr>
            <w:tcW w:w="1044" w:type="dxa"/>
            <w:gridSpan w:val="2"/>
            <w:tcBorders>
              <w:left w:val="single" w:color="auto" w:sz="8"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133" w:type="dxa"/>
            <w:gridSpan w:val="2"/>
            <w:tcBorders>
              <w:left w:val="single" w:color="auto" w:sz="4" w:space="0"/>
            </w:tcBorders>
            <w:noWrap w:val="0"/>
            <w:vAlign w:val="center"/>
          </w:tcPr>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979" w:type="dxa"/>
            <w:tcBorders>
              <w:left w:val="single" w:color="auto" w:sz="4" w:space="0"/>
              <w:right w:val="single" w:color="auto" w:sz="18" w:space="0"/>
            </w:tcBorders>
            <w:noWrap w:val="0"/>
            <w:vAlign w:val="top"/>
          </w:tcPr>
          <w:p>
            <w:pPr>
              <w:spacing w:line="46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815" w:type="dxa"/>
            <w:gridSpan w:val="14"/>
            <w:tcBorders>
              <w:left w:val="single" w:color="auto" w:sz="18" w:space="0"/>
              <w:bottom w:val="single" w:color="auto" w:sz="18" w:space="0"/>
              <w:right w:val="single" w:color="auto" w:sz="18" w:space="0"/>
            </w:tcBorders>
            <w:noWrap w:val="0"/>
            <w:vAlign w:val="top"/>
          </w:tcPr>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您最满意的方面：</w:t>
            </w: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您觉得需改进的方面：</w:t>
            </w:r>
          </w:p>
          <w:p>
            <w:pPr>
              <w:spacing w:line="420" w:lineRule="exact"/>
              <w:ind w:right="210"/>
              <w:rPr>
                <w:rFonts w:hint="eastAsia" w:ascii="宋体" w:hAnsi="宋体" w:eastAsia="宋体" w:cs="宋体"/>
                <w:sz w:val="21"/>
                <w:szCs w:val="21"/>
                <w:highlight w:val="none"/>
              </w:rPr>
            </w:pPr>
          </w:p>
          <w:p>
            <w:pPr>
              <w:spacing w:line="420" w:lineRule="exact"/>
              <w:ind w:right="210"/>
              <w:rPr>
                <w:rFonts w:hint="eastAsia" w:ascii="宋体" w:hAnsi="宋体" w:eastAsia="宋体" w:cs="宋体"/>
                <w:sz w:val="21"/>
                <w:szCs w:val="21"/>
                <w:highlight w:val="none"/>
              </w:rPr>
            </w:pPr>
          </w:p>
          <w:p>
            <w:pPr>
              <w:spacing w:line="420" w:lineRule="exact"/>
              <w:ind w:right="21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说明：客户满意度的计算公式：实际得分/评价总分×100％；单项满意度= 90%-100%为很满意；70%-90% 为满意；50%-70% 为一般；30%-50% 为不满意；00%-30% 为很不满意。</w:t>
            </w: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ind w:firstLine="8820" w:firstLineChars="4200"/>
              <w:rPr>
                <w:rFonts w:hint="eastAsia" w:ascii="宋体" w:hAnsi="宋体" w:eastAsia="宋体" w:cs="宋体"/>
                <w:sz w:val="21"/>
                <w:szCs w:val="21"/>
                <w:highlight w:val="none"/>
              </w:rPr>
            </w:pPr>
            <w:r>
              <w:rPr>
                <w:rFonts w:hint="eastAsia" w:ascii="宋体" w:hAnsi="宋体" w:eastAsia="宋体" w:cs="宋体"/>
                <w:sz w:val="21"/>
                <w:szCs w:val="21"/>
                <w:highlight w:val="none"/>
              </w:rPr>
              <w:t>签名：</w:t>
            </w:r>
          </w:p>
          <w:p>
            <w:pPr>
              <w:ind w:firstLine="8820" w:firstLineChars="4200"/>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tc>
      </w:tr>
    </w:tbl>
    <w:p>
      <w:pPr>
        <w:pStyle w:val="5"/>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highlight w:val="none"/>
          <w:lang w:val="en-US" w:eastAsia="zh-CN"/>
        </w:rPr>
      </w:pPr>
    </w:p>
    <w:p>
      <w:pPr>
        <w:pStyle w:val="5"/>
        <w:shd w:val="clear"/>
        <w:spacing w:line="360" w:lineRule="auto"/>
        <w:ind w:firstLine="420" w:firstLineChars="209"/>
        <w:jc w:val="both"/>
        <w:rPr>
          <w:rFonts w:hint="eastAsia" w:ascii="宋体" w:hAnsi="宋体" w:eastAsia="宋体" w:cs="宋体"/>
          <w:b/>
          <w:bCs/>
          <w:highlight w:val="none"/>
          <w:lang w:eastAsia="zh-CN"/>
        </w:rPr>
      </w:pPr>
    </w:p>
    <w:p>
      <w:pPr>
        <w:pStyle w:val="5"/>
        <w:shd w:val="clear"/>
        <w:spacing w:line="360" w:lineRule="auto"/>
        <w:ind w:firstLine="420" w:firstLineChars="209"/>
        <w:jc w:val="center"/>
        <w:rPr>
          <w:rFonts w:hint="eastAsia" w:ascii="宋体" w:hAnsi="宋体" w:eastAsia="宋体" w:cs="宋体"/>
          <w:b/>
          <w:bCs/>
          <w:highlight w:val="none"/>
          <w:lang w:eastAsia="zh-CN"/>
        </w:rPr>
      </w:pPr>
    </w:p>
    <w:p>
      <w:pPr>
        <w:pStyle w:val="5"/>
        <w:shd w:val="clear"/>
        <w:spacing w:line="360" w:lineRule="auto"/>
        <w:ind w:firstLine="420" w:firstLineChars="209"/>
        <w:jc w:val="center"/>
        <w:rPr>
          <w:rFonts w:hint="eastAsia" w:ascii="宋体" w:hAnsi="宋体" w:eastAsia="宋体" w:cs="宋体"/>
          <w:b/>
          <w:bCs/>
          <w:highlight w:val="none"/>
          <w:lang w:eastAsia="zh-CN"/>
        </w:rPr>
      </w:pPr>
    </w:p>
    <w:p>
      <w:pPr>
        <w:pStyle w:val="5"/>
        <w:shd w:val="clear"/>
        <w:spacing w:line="360" w:lineRule="auto"/>
        <w:ind w:firstLine="420" w:firstLineChars="209"/>
        <w:jc w:val="center"/>
        <w:rPr>
          <w:rFonts w:hint="eastAsia" w:ascii="宋体" w:hAnsi="宋体" w:eastAsia="宋体" w:cs="宋体"/>
          <w:b/>
          <w:bCs/>
          <w:highlight w:val="none"/>
          <w:lang w:eastAsia="zh-CN"/>
        </w:rPr>
      </w:pPr>
    </w:p>
    <w:p>
      <w:pPr>
        <w:pStyle w:val="5"/>
        <w:shd w:val="clear"/>
        <w:spacing w:line="360" w:lineRule="auto"/>
        <w:ind w:firstLine="420" w:firstLineChars="209"/>
        <w:jc w:val="center"/>
        <w:rPr>
          <w:rFonts w:hint="eastAsia" w:ascii="宋体" w:hAnsi="宋体" w:eastAsia="宋体" w:cs="宋体"/>
          <w:b/>
          <w:bCs/>
          <w:highlight w:val="none"/>
          <w:lang w:eastAsia="zh-CN"/>
        </w:rPr>
      </w:pPr>
    </w:p>
    <w:p>
      <w:pPr>
        <w:pStyle w:val="5"/>
        <w:shd w:val="clear"/>
        <w:spacing w:line="360" w:lineRule="auto"/>
        <w:ind w:firstLine="420" w:firstLineChars="209"/>
        <w:jc w:val="center"/>
        <w:rPr>
          <w:rFonts w:hint="eastAsia" w:ascii="宋体" w:hAnsi="宋体" w:eastAsia="宋体" w:cs="宋体"/>
          <w:b/>
          <w:bCs/>
          <w:highlight w:val="none"/>
          <w:lang w:eastAsia="zh-CN"/>
        </w:rPr>
      </w:pPr>
    </w:p>
    <w:p>
      <w:pPr>
        <w:pStyle w:val="5"/>
        <w:shd w:val="clear"/>
        <w:spacing w:line="360" w:lineRule="auto"/>
        <w:ind w:firstLine="420" w:firstLineChars="209"/>
        <w:jc w:val="center"/>
        <w:rPr>
          <w:rFonts w:hint="eastAsia" w:ascii="宋体" w:hAnsi="宋体" w:eastAsia="宋体" w:cs="宋体"/>
          <w:b/>
          <w:bCs/>
          <w:highlight w:val="none"/>
          <w:lang w:eastAsia="zh-CN"/>
        </w:rPr>
      </w:pPr>
    </w:p>
    <w:p>
      <w:pPr>
        <w:pStyle w:val="5"/>
        <w:shd w:val="clear"/>
        <w:spacing w:line="360" w:lineRule="auto"/>
        <w:ind w:firstLine="420" w:firstLineChars="209"/>
        <w:jc w:val="center"/>
        <w:rPr>
          <w:rFonts w:hint="eastAsia" w:ascii="宋体" w:hAnsi="宋体" w:eastAsia="宋体" w:cs="宋体"/>
          <w:b/>
          <w:bCs/>
          <w:highlight w:val="none"/>
          <w:lang w:eastAsia="zh-CN"/>
        </w:rPr>
      </w:pPr>
    </w:p>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采购包1（</w:t>
      </w:r>
      <w:r>
        <w:rPr>
          <w:rFonts w:hint="eastAsia" w:ascii="宋体" w:hAnsi="宋体" w:eastAsia="宋体" w:cs="宋体"/>
          <w:highlight w:val="none"/>
          <w:lang w:eastAsia="zh-CN"/>
        </w:rPr>
        <w:t>汕头大学医学院第一附属医院布类包的消毒灭菌供应服务项目</w:t>
      </w:r>
      <w:r>
        <w:rPr>
          <w:rFonts w:hint="eastAsia" w:ascii="宋体" w:hAnsi="宋体" w:eastAsia="宋体" w:cs="宋体"/>
          <w:highlight w:val="none"/>
        </w:rPr>
        <w:t>）</w:t>
      </w:r>
    </w:p>
    <w:p>
      <w:pPr>
        <w:pStyle w:val="5"/>
        <w:shd w:val="clear"/>
        <w:spacing w:line="360" w:lineRule="auto"/>
        <w:rPr>
          <w:rFonts w:hint="eastAsia" w:ascii="宋体" w:hAnsi="宋体" w:eastAsia="宋体" w:cs="宋体"/>
          <w:highlight w:val="none"/>
        </w:rPr>
      </w:pPr>
      <w:r>
        <w:rPr>
          <w:rFonts w:hint="eastAsia" w:ascii="宋体" w:hAnsi="宋体" w:eastAsia="宋体" w:cs="宋体"/>
          <w:b/>
          <w:highlight w:val="none"/>
        </w:rPr>
        <w:t>1.主要商务要求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1"/>
        <w:gridCol w:w="64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6"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标的提供的时间</w:t>
            </w:r>
          </w:p>
        </w:tc>
        <w:tc>
          <w:tcPr>
            <w:tcW w:w="6872"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自合同签订之日起三年。合同每年一签。每年合同期满服务履约满意度达到采购人要求可续签下一年合同。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6"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标的提供的地点</w:t>
            </w:r>
          </w:p>
        </w:tc>
        <w:tc>
          <w:tcPr>
            <w:tcW w:w="6872"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按采购人指定地点。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6"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付款方式</w:t>
            </w:r>
          </w:p>
        </w:tc>
        <w:tc>
          <w:tcPr>
            <w:tcW w:w="6872" w:type="dxa"/>
          </w:tcPr>
          <w:p>
            <w:pPr>
              <w:pStyle w:val="2"/>
              <w:widowControl/>
              <w:shd w:val="clear"/>
              <w:textAlignment w:val="center"/>
              <w:rPr>
                <w:rFonts w:hint="eastAsia" w:ascii="宋体" w:hAnsi="宋体" w:eastAsia="宋体" w:cs="宋体"/>
                <w:sz w:val="20"/>
                <w:highlight w:val="none"/>
              </w:rPr>
            </w:pPr>
            <w:r>
              <w:rPr>
                <w:rFonts w:hint="eastAsia" w:ascii="宋体" w:hAnsi="宋体" w:eastAsia="宋体" w:cs="宋体"/>
                <w:sz w:val="20"/>
                <w:highlight w:val="none"/>
              </w:rPr>
              <w:t>第1期：支付比例100%，</w:t>
            </w:r>
            <w:r>
              <w:rPr>
                <w:rFonts w:hint="eastAsia" w:ascii="宋体" w:hAnsi="宋体" w:eastAsia="宋体" w:cs="宋体"/>
                <w:sz w:val="20"/>
                <w:highlight w:val="none"/>
                <w:lang w:eastAsia="zh-CN"/>
              </w:rPr>
              <w:t>按实际发生数量和单价结算，每月15日前采购人收到中标人出具的上个月月报表后进行核实确认按月结算，中标人向采购人开具相应的增值税普通发票上，采购人在收到中标人的正式发票后，于</w:t>
            </w:r>
            <w:r>
              <w:rPr>
                <w:rFonts w:hint="eastAsia" w:ascii="宋体" w:hAnsi="宋体" w:eastAsia="宋体" w:cs="宋体"/>
                <w:sz w:val="20"/>
                <w:highlight w:val="none"/>
                <w:lang w:val="en-US" w:eastAsia="zh-CN"/>
              </w:rPr>
              <w:t>3个月内</w:t>
            </w:r>
            <w:r>
              <w:rPr>
                <w:rFonts w:hint="eastAsia" w:ascii="宋体" w:hAnsi="宋体" w:eastAsia="宋体" w:cs="宋体"/>
                <w:sz w:val="20"/>
                <w:highlight w:val="none"/>
                <w:lang w:eastAsia="zh-CN"/>
              </w:rPr>
              <w:t>支付相应款项给中标人</w:t>
            </w:r>
            <w:r>
              <w:rPr>
                <w:rFonts w:hint="eastAsia" w:ascii="宋体" w:hAnsi="宋体" w:eastAsia="宋体" w:cs="宋体"/>
                <w:sz w:val="20"/>
                <w:highlight w:val="none"/>
              </w:rPr>
              <w:t>。</w:t>
            </w:r>
          </w:p>
          <w:p>
            <w:pPr>
              <w:pStyle w:val="2"/>
              <w:widowControl/>
              <w:shd w:val="clear"/>
              <w:textAlignment w:val="center"/>
              <w:rPr>
                <w:rFonts w:hint="eastAsia" w:ascii="宋体" w:hAnsi="宋体" w:eastAsia="宋体" w:cs="宋体"/>
                <w:highlight w:val="none"/>
              </w:rPr>
            </w:pPr>
            <w:r>
              <w:rPr>
                <w:rFonts w:hint="eastAsia" w:ascii="宋体" w:hAnsi="宋体" w:eastAsia="宋体" w:cs="宋体"/>
                <w:sz w:val="20"/>
                <w:highlight w:val="none"/>
              </w:rP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206"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验收要求</w:t>
            </w:r>
          </w:p>
        </w:tc>
        <w:tc>
          <w:tcPr>
            <w:tcW w:w="6872" w:type="dxa"/>
          </w:tcPr>
          <w:p>
            <w:pPr>
              <w:shd w:val="clear"/>
              <w:rPr>
                <w:rFonts w:hint="eastAsia" w:ascii="宋体" w:hAnsi="宋体" w:eastAsia="宋体" w:cs="宋体"/>
                <w:kern w:val="0"/>
                <w:sz w:val="20"/>
                <w:highlight w:val="none"/>
              </w:rPr>
            </w:pPr>
            <w:r>
              <w:rPr>
                <w:rFonts w:hint="eastAsia" w:ascii="宋体" w:hAnsi="宋体" w:eastAsia="宋体" w:cs="宋体"/>
                <w:kern w:val="0"/>
                <w:sz w:val="20"/>
                <w:highlight w:val="none"/>
              </w:rPr>
              <w:t>1期：《WS 310.1—2016 医院消毒供应中心第1部分：管理规范》；《WS 310.2—2016 医院消毒供应中心第2部分：清洗消毒及灭菌技术操作规范》；《WS 310.3—2016 医院消毒供应中心第3部分：清洗消毒及灭菌效果监测标准》。所有灭菌处理周期将由文字证据支持。文字记录和质量控制数据可按照要求向采购方提供。如消毒物品未达到国家消毒标准导致的医疗纠纷，可由双方认可的有资质第三方医疗服务检验机构提供报告，如确为</w:t>
            </w:r>
            <w:r>
              <w:rPr>
                <w:rFonts w:hint="eastAsia" w:ascii="宋体" w:hAnsi="宋体" w:eastAsia="宋体" w:cs="宋体"/>
                <w:kern w:val="0"/>
                <w:sz w:val="20"/>
                <w:highlight w:val="none"/>
                <w:lang w:eastAsia="zh-CN"/>
              </w:rPr>
              <w:t>中标人</w:t>
            </w:r>
            <w:r>
              <w:rPr>
                <w:rFonts w:hint="eastAsia" w:ascii="宋体" w:hAnsi="宋体" w:eastAsia="宋体" w:cs="宋体"/>
                <w:kern w:val="0"/>
                <w:sz w:val="20"/>
                <w:highlight w:val="none"/>
              </w:rPr>
              <w:t>质量问题引起的责任，由</w:t>
            </w:r>
            <w:r>
              <w:rPr>
                <w:rFonts w:hint="eastAsia" w:ascii="宋体" w:hAnsi="宋体" w:eastAsia="宋体" w:cs="宋体"/>
                <w:kern w:val="0"/>
                <w:sz w:val="20"/>
                <w:highlight w:val="none"/>
                <w:lang w:eastAsia="zh-CN"/>
              </w:rPr>
              <w:t>中标人</w:t>
            </w:r>
            <w:r>
              <w:rPr>
                <w:rFonts w:hint="eastAsia" w:ascii="宋体" w:hAnsi="宋体" w:eastAsia="宋体" w:cs="宋体"/>
                <w:kern w:val="0"/>
                <w:sz w:val="20"/>
                <w:highlight w:val="none"/>
              </w:rPr>
              <w:t>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6"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履约保证金</w:t>
            </w:r>
          </w:p>
        </w:tc>
        <w:tc>
          <w:tcPr>
            <w:tcW w:w="6872"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6"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其他</w:t>
            </w:r>
          </w:p>
        </w:tc>
        <w:tc>
          <w:tcPr>
            <w:tcW w:w="6872" w:type="dxa"/>
          </w:tcPr>
          <w:p>
            <w:pPr>
              <w:pStyle w:val="5"/>
              <w:shd w:val="clear"/>
              <w:spacing w:line="360" w:lineRule="auto"/>
              <w:rPr>
                <w:rFonts w:hint="eastAsia" w:ascii="宋体" w:hAnsi="宋体" w:eastAsia="宋体" w:cs="宋体"/>
                <w:highlight w:val="none"/>
              </w:rPr>
            </w:pPr>
          </w:p>
        </w:tc>
      </w:tr>
    </w:tbl>
    <w:p>
      <w:pPr>
        <w:pStyle w:val="2"/>
        <w:widowControl/>
        <w:shd w:val="clear"/>
        <w:textAlignment w:val="center"/>
        <w:rPr>
          <w:rFonts w:hint="eastAsia" w:ascii="宋体" w:hAnsi="宋体" w:eastAsia="宋体" w:cs="宋体"/>
          <w:highlight w:val="none"/>
        </w:rPr>
      </w:pPr>
      <w:r>
        <w:rPr>
          <w:rFonts w:hint="eastAsia" w:ascii="宋体" w:hAnsi="宋体" w:eastAsia="宋体" w:cs="宋体"/>
          <w:color w:val="000000"/>
          <w:sz w:val="19"/>
          <w:szCs w:val="19"/>
          <w:highlight w:val="none"/>
        </w:rPr>
        <w:t>其他商务需求</w:t>
      </w:r>
    </w:p>
    <w:tbl>
      <w:tblPr>
        <w:tblStyle w:val="3"/>
        <w:tblW w:w="8901" w:type="dxa"/>
        <w:tblInd w:w="0" w:type="dxa"/>
        <w:tblLayout w:type="autofit"/>
        <w:tblCellMar>
          <w:top w:w="15" w:type="dxa"/>
          <w:left w:w="15" w:type="dxa"/>
          <w:bottom w:w="15" w:type="dxa"/>
          <w:right w:w="15" w:type="dxa"/>
        </w:tblCellMar>
      </w:tblPr>
      <w:tblGrid>
        <w:gridCol w:w="521"/>
        <w:gridCol w:w="570"/>
        <w:gridCol w:w="1669"/>
        <w:gridCol w:w="6141"/>
      </w:tblGrid>
      <w:tr>
        <w:tblPrEx>
          <w:tblCellMar>
            <w:top w:w="15" w:type="dxa"/>
            <w:left w:w="15" w:type="dxa"/>
            <w:bottom w:w="15" w:type="dxa"/>
            <w:right w:w="15" w:type="dxa"/>
          </w:tblCellMar>
        </w:tblPrEx>
        <w:trPr>
          <w:trHeight w:val="1551" w:hRule="atLeast"/>
        </w:trPr>
        <w:tc>
          <w:tcPr>
            <w:tcW w:w="521" w:type="dxa"/>
            <w:tcBorders>
              <w:top w:val="single" w:color="000000" w:sz="4" w:space="0"/>
              <w:left w:val="single" w:color="000000" w:sz="4" w:space="0"/>
              <w:bottom w:val="single" w:color="000000" w:sz="4" w:space="0"/>
              <w:right w:val="single" w:color="000000" w:sz="4" w:space="0"/>
            </w:tcBorders>
            <w:shd w:val="clear" w:color="auto" w:fill="F5F5F5"/>
            <w:vAlign w:val="center"/>
          </w:tcPr>
          <w:p>
            <w:pPr>
              <w:pStyle w:val="2"/>
              <w:widowControl/>
              <w:shd w:val="clear"/>
              <w:jc w:val="center"/>
              <w:textAlignment w:val="center"/>
              <w:rPr>
                <w:rFonts w:hint="eastAsia" w:ascii="宋体" w:hAnsi="宋体" w:eastAsia="宋体" w:cs="宋体"/>
                <w:highlight w:val="none"/>
              </w:rPr>
            </w:pPr>
            <w:r>
              <w:rPr>
                <w:rFonts w:hint="eastAsia" w:ascii="宋体" w:hAnsi="宋体" w:eastAsia="宋体" w:cs="宋体"/>
                <w:b/>
                <w:bCs/>
                <w:color w:val="000000"/>
                <w:sz w:val="19"/>
                <w:szCs w:val="19"/>
                <w:highlight w:val="none"/>
              </w:rPr>
              <w:t>参数性质</w:t>
            </w:r>
          </w:p>
        </w:tc>
        <w:tc>
          <w:tcPr>
            <w:tcW w:w="570" w:type="dxa"/>
            <w:tcBorders>
              <w:top w:val="single" w:color="000000" w:sz="4" w:space="0"/>
              <w:left w:val="single" w:color="000000" w:sz="4" w:space="0"/>
              <w:bottom w:val="single" w:color="000000" w:sz="4" w:space="0"/>
              <w:right w:val="single" w:color="000000" w:sz="4" w:space="0"/>
            </w:tcBorders>
            <w:shd w:val="clear" w:color="auto" w:fill="F5F5F5"/>
            <w:vAlign w:val="center"/>
          </w:tcPr>
          <w:p>
            <w:pPr>
              <w:pStyle w:val="2"/>
              <w:widowControl/>
              <w:shd w:val="clear"/>
              <w:jc w:val="center"/>
              <w:textAlignment w:val="center"/>
              <w:rPr>
                <w:rFonts w:hint="eastAsia" w:ascii="宋体" w:hAnsi="宋体" w:eastAsia="宋体" w:cs="宋体"/>
                <w:highlight w:val="none"/>
              </w:rPr>
            </w:pPr>
            <w:r>
              <w:rPr>
                <w:rFonts w:hint="eastAsia" w:ascii="宋体" w:hAnsi="宋体" w:eastAsia="宋体" w:cs="宋体"/>
                <w:b/>
                <w:bCs/>
                <w:color w:val="000000"/>
                <w:sz w:val="19"/>
                <w:szCs w:val="19"/>
                <w:highlight w:val="none"/>
              </w:rPr>
              <w:t>编号</w:t>
            </w:r>
          </w:p>
        </w:tc>
        <w:tc>
          <w:tcPr>
            <w:tcW w:w="1669" w:type="dxa"/>
            <w:tcBorders>
              <w:top w:val="single" w:color="000000" w:sz="4" w:space="0"/>
              <w:left w:val="single" w:color="000000" w:sz="4" w:space="0"/>
              <w:bottom w:val="single" w:color="000000" w:sz="4" w:space="0"/>
              <w:right w:val="single" w:color="000000" w:sz="4" w:space="0"/>
            </w:tcBorders>
            <w:shd w:val="clear" w:color="auto" w:fill="F5F5F5"/>
            <w:vAlign w:val="center"/>
          </w:tcPr>
          <w:p>
            <w:pPr>
              <w:pStyle w:val="2"/>
              <w:widowControl/>
              <w:shd w:val="clear"/>
              <w:jc w:val="center"/>
              <w:textAlignment w:val="center"/>
              <w:rPr>
                <w:rFonts w:hint="eastAsia" w:ascii="宋体" w:hAnsi="宋体" w:eastAsia="宋体" w:cs="宋体"/>
                <w:highlight w:val="none"/>
              </w:rPr>
            </w:pPr>
            <w:r>
              <w:rPr>
                <w:rFonts w:hint="eastAsia" w:ascii="宋体" w:hAnsi="宋体" w:eastAsia="宋体" w:cs="宋体"/>
                <w:b/>
                <w:bCs/>
                <w:color w:val="000000"/>
                <w:sz w:val="19"/>
                <w:szCs w:val="19"/>
                <w:highlight w:val="none"/>
              </w:rPr>
              <w:t>内容明细</w:t>
            </w:r>
          </w:p>
        </w:tc>
        <w:tc>
          <w:tcPr>
            <w:tcW w:w="6141" w:type="dxa"/>
            <w:tcBorders>
              <w:top w:val="single" w:color="000000" w:sz="4" w:space="0"/>
              <w:left w:val="single" w:color="000000" w:sz="4" w:space="0"/>
              <w:bottom w:val="single" w:color="000000" w:sz="4" w:space="0"/>
              <w:right w:val="single" w:color="000000" w:sz="4" w:space="0"/>
            </w:tcBorders>
            <w:shd w:val="clear" w:color="auto" w:fill="F5F5F5"/>
            <w:vAlign w:val="center"/>
          </w:tcPr>
          <w:p>
            <w:pPr>
              <w:pStyle w:val="2"/>
              <w:widowControl/>
              <w:shd w:val="clear"/>
              <w:jc w:val="center"/>
              <w:textAlignment w:val="center"/>
              <w:rPr>
                <w:rFonts w:hint="eastAsia" w:ascii="宋体" w:hAnsi="宋体" w:eastAsia="宋体" w:cs="宋体"/>
                <w:highlight w:val="none"/>
              </w:rPr>
            </w:pPr>
            <w:r>
              <w:rPr>
                <w:rFonts w:hint="eastAsia" w:ascii="宋体" w:hAnsi="宋体" w:eastAsia="宋体" w:cs="宋体"/>
                <w:b/>
                <w:bCs/>
                <w:color w:val="000000"/>
                <w:sz w:val="19"/>
                <w:szCs w:val="19"/>
                <w:highlight w:val="none"/>
              </w:rPr>
              <w:t>内容说明</w:t>
            </w:r>
          </w:p>
        </w:tc>
      </w:tr>
      <w:tr>
        <w:tblPrEx>
          <w:tblCellMar>
            <w:top w:w="15" w:type="dxa"/>
            <w:left w:w="15" w:type="dxa"/>
            <w:bottom w:w="15" w:type="dxa"/>
            <w:right w:w="15" w:type="dxa"/>
          </w:tblCellMar>
        </w:tblPrEx>
        <w:trPr>
          <w:trHeight w:val="1168"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jc w:val="center"/>
              <w:textAlignment w:val="center"/>
              <w:rPr>
                <w:rFonts w:hint="eastAsia" w:ascii="宋体" w:hAnsi="宋体" w:eastAsia="宋体" w:cs="宋体"/>
                <w:sz w:val="20"/>
                <w:highlight w:val="none"/>
              </w:rPr>
            </w:pPr>
            <w:r>
              <w:rPr>
                <w:rFonts w:hint="eastAsia" w:ascii="宋体" w:hAnsi="宋体" w:eastAsia="宋体" w:cs="宋体"/>
                <w:sz w:val="20"/>
                <w:highlight w:val="none"/>
              </w:rPr>
              <w:t>★</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jc w:val="center"/>
              <w:textAlignment w:val="center"/>
              <w:rPr>
                <w:rFonts w:hint="eastAsia" w:ascii="宋体" w:hAnsi="宋体" w:eastAsia="宋体" w:cs="宋体"/>
                <w:sz w:val="20"/>
                <w:highlight w:val="none"/>
              </w:rPr>
            </w:pPr>
            <w:r>
              <w:rPr>
                <w:rFonts w:hint="eastAsia" w:ascii="宋体" w:hAnsi="宋体" w:eastAsia="宋体" w:cs="宋体"/>
                <w:sz w:val="20"/>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jc w:val="center"/>
              <w:textAlignment w:val="center"/>
              <w:rPr>
                <w:rFonts w:hint="eastAsia" w:ascii="宋体" w:hAnsi="宋体" w:eastAsia="宋体" w:cs="宋体"/>
                <w:sz w:val="20"/>
                <w:highlight w:val="none"/>
              </w:rPr>
            </w:pPr>
            <w:r>
              <w:rPr>
                <w:rFonts w:hint="eastAsia" w:ascii="宋体" w:hAnsi="宋体" w:eastAsia="宋体" w:cs="宋体"/>
                <w:sz w:val="20"/>
                <w:highlight w:val="none"/>
              </w:rPr>
              <w:t>最高限价</w:t>
            </w:r>
          </w:p>
        </w:tc>
        <w:tc>
          <w:tcPr>
            <w:tcW w:w="61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textAlignment w:val="center"/>
              <w:rPr>
                <w:rFonts w:hint="eastAsia" w:ascii="宋体" w:hAnsi="宋体" w:eastAsia="宋体" w:cs="宋体"/>
                <w:sz w:val="20"/>
                <w:highlight w:val="none"/>
                <w:lang w:eastAsia="zh-CN"/>
              </w:rPr>
            </w:pPr>
            <w:r>
              <w:rPr>
                <w:rFonts w:hint="eastAsia" w:ascii="宋体" w:hAnsi="宋体" w:eastAsia="宋体" w:cs="宋体"/>
                <w:sz w:val="20"/>
                <w:highlight w:val="none"/>
              </w:rPr>
              <w:t>本项目的消毒灭菌</w:t>
            </w:r>
            <w:r>
              <w:rPr>
                <w:rFonts w:hint="eastAsia" w:ascii="宋体" w:hAnsi="宋体" w:eastAsia="宋体" w:cs="宋体"/>
                <w:sz w:val="20"/>
                <w:highlight w:val="none"/>
                <w:lang w:eastAsia="zh-CN"/>
              </w:rPr>
              <w:t>布包类</w:t>
            </w:r>
            <w:r>
              <w:rPr>
                <w:rFonts w:hint="eastAsia" w:ascii="宋体" w:hAnsi="宋体" w:eastAsia="宋体" w:cs="宋体"/>
                <w:sz w:val="20"/>
                <w:highlight w:val="none"/>
              </w:rPr>
              <w:t>单件最高限价为：17.53元/包【人民币拾柒元伍角叁分/包】</w:t>
            </w:r>
            <w:r>
              <w:rPr>
                <w:rFonts w:hint="eastAsia" w:ascii="宋体" w:hAnsi="宋体" w:eastAsia="宋体" w:cs="宋体"/>
                <w:sz w:val="20"/>
                <w:highlight w:val="none"/>
                <w:lang w:eastAsia="zh-CN"/>
              </w:rPr>
              <w:t>为最高限价</w:t>
            </w:r>
            <w:r>
              <w:rPr>
                <w:rFonts w:hint="eastAsia" w:ascii="宋体" w:hAnsi="宋体" w:eastAsia="宋体" w:cs="宋体"/>
                <w:sz w:val="20"/>
                <w:highlight w:val="none"/>
              </w:rPr>
              <w:t>，大小均价，投标人单件报价不得超过最高限价</w:t>
            </w:r>
            <w:r>
              <w:rPr>
                <w:rFonts w:hint="eastAsia" w:ascii="宋体" w:hAnsi="宋体" w:eastAsia="宋体" w:cs="宋体"/>
                <w:sz w:val="20"/>
                <w:highlight w:val="none"/>
                <w:lang w:eastAsia="zh-CN"/>
              </w:rPr>
              <w:t>。</w:t>
            </w:r>
          </w:p>
          <w:p>
            <w:pPr>
              <w:pStyle w:val="2"/>
              <w:widowControl/>
              <w:shd w:val="clear"/>
              <w:ind w:firstLine="16"/>
              <w:textAlignment w:val="center"/>
              <w:rPr>
                <w:rFonts w:hint="eastAsia" w:ascii="宋体" w:hAnsi="宋体" w:eastAsia="宋体" w:cs="宋体"/>
                <w:sz w:val="20"/>
                <w:highlight w:val="none"/>
              </w:rPr>
            </w:pPr>
            <w:r>
              <w:rPr>
                <w:rFonts w:hint="eastAsia" w:ascii="宋体" w:hAnsi="宋体" w:eastAsia="宋体" w:cs="宋体"/>
                <w:sz w:val="20"/>
                <w:highlight w:val="none"/>
                <w:lang w:eastAsia="zh-CN"/>
              </w:rPr>
              <w:t>注：投标报价精确到小数点后两位，凡超过该最高限价（</w:t>
            </w:r>
            <w:r>
              <w:rPr>
                <w:rFonts w:hint="eastAsia" w:ascii="宋体" w:hAnsi="宋体" w:eastAsia="宋体" w:cs="宋体"/>
                <w:sz w:val="20"/>
                <w:highlight w:val="none"/>
                <w:lang w:val="en-US" w:eastAsia="zh-CN"/>
              </w:rPr>
              <w:t>17.53元</w:t>
            </w:r>
            <w:r>
              <w:rPr>
                <w:rFonts w:hint="eastAsia" w:ascii="宋体" w:hAnsi="宋体" w:eastAsia="宋体" w:cs="宋体"/>
                <w:sz w:val="20"/>
                <w:highlight w:val="none"/>
                <w:lang w:eastAsia="zh-CN"/>
              </w:rPr>
              <w:t>）均为无效响应。投标报价以“元”为单位。</w:t>
            </w:r>
            <w:r>
              <w:rPr>
                <w:rFonts w:hint="eastAsia" w:ascii="宋体" w:hAnsi="宋体" w:eastAsia="宋体" w:cs="宋体"/>
                <w:sz w:val="20"/>
                <w:highlight w:val="none"/>
              </w:rPr>
              <w:t>否则作无效投标处理。</w:t>
            </w:r>
          </w:p>
        </w:tc>
      </w:tr>
      <w:tr>
        <w:tblPrEx>
          <w:tblCellMar>
            <w:top w:w="15" w:type="dxa"/>
            <w:left w:w="15" w:type="dxa"/>
            <w:bottom w:w="15" w:type="dxa"/>
            <w:right w:w="15" w:type="dxa"/>
          </w:tblCellMar>
        </w:tblPrEx>
        <w:trPr>
          <w:trHeight w:val="1168"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jc w:val="center"/>
              <w:textAlignment w:val="center"/>
              <w:rPr>
                <w:rFonts w:hint="eastAsia" w:ascii="宋体" w:hAnsi="宋体" w:eastAsia="宋体" w:cs="宋体"/>
                <w:sz w:val="20"/>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jc w:val="center"/>
              <w:textAlignment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jc w:val="center"/>
              <w:textAlignment w:val="center"/>
              <w:rPr>
                <w:rFonts w:hint="eastAsia" w:ascii="宋体" w:hAnsi="宋体" w:eastAsia="宋体" w:cs="宋体"/>
                <w:sz w:val="20"/>
                <w:highlight w:val="none"/>
              </w:rPr>
            </w:pPr>
            <w:r>
              <w:rPr>
                <w:rFonts w:hint="eastAsia" w:ascii="宋体" w:hAnsi="宋体" w:eastAsia="宋体" w:cs="宋体"/>
                <w:sz w:val="20"/>
                <w:highlight w:val="none"/>
                <w:lang w:eastAsia="zh-CN"/>
              </w:rPr>
              <w:t>异常低价说明</w:t>
            </w:r>
          </w:p>
        </w:tc>
        <w:tc>
          <w:tcPr>
            <w:tcW w:w="61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textAlignment w:val="center"/>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一、评审中出现下列情形之一的，评标委员会应当启动异常低价投标审查程序： 1.投标报价低于全部通过符合性审查供应商投标报价平均值50%的，即投标报价＜全部通过符合性审查供应商投标报价平均值×50%； 2.投标报价低于通过符合性审查的次低报价供应商投标报价50%的，即投标报价＜通过符合性审查的次低报价供应商投标报价×50%； 3.投标报价低于采购项目最高限价45%的，即投标报价＜采购项目最高限价×45%； 4.评标委员会基于专业判断，认为供应商报价过低，有可能影响产品质量或者不能诚信履约的其他情形。 二、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 三、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tc>
      </w:tr>
      <w:tr>
        <w:tblPrEx>
          <w:tblCellMar>
            <w:top w:w="15" w:type="dxa"/>
            <w:left w:w="15" w:type="dxa"/>
            <w:bottom w:w="15" w:type="dxa"/>
            <w:right w:w="15" w:type="dxa"/>
          </w:tblCellMar>
        </w:tblPrEx>
        <w:trPr>
          <w:trHeight w:val="1168"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jc w:val="center"/>
              <w:textAlignment w:val="center"/>
              <w:rPr>
                <w:rFonts w:hint="eastAsia" w:ascii="宋体" w:hAnsi="宋体" w:eastAsia="宋体" w:cs="宋体"/>
                <w:sz w:val="20"/>
                <w:highlight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jc w:val="center"/>
              <w:textAlignment w:val="center"/>
              <w:rPr>
                <w:rFonts w:hint="eastAsia" w:ascii="宋体" w:hAnsi="宋体" w:eastAsia="宋体" w:cs="宋体"/>
                <w:sz w:val="20"/>
                <w:highlight w:val="none"/>
                <w:lang w:eastAsia="zh-CN"/>
              </w:rPr>
            </w:pPr>
            <w:r>
              <w:rPr>
                <w:rFonts w:hint="eastAsia" w:ascii="宋体" w:hAnsi="宋体" w:eastAsia="宋体" w:cs="宋体"/>
                <w:sz w:val="20"/>
                <w:highlight w:val="none"/>
                <w:lang w:val="en-US" w:eastAsia="zh-CN"/>
              </w:rPr>
              <w:t>3</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jc w:val="center"/>
              <w:textAlignment w:val="center"/>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其他</w:t>
            </w:r>
          </w:p>
        </w:tc>
        <w:tc>
          <w:tcPr>
            <w:tcW w:w="61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ind w:firstLine="16"/>
              <w:textAlignment w:val="center"/>
              <w:rPr>
                <w:rFonts w:hint="eastAsia" w:ascii="宋体" w:hAnsi="宋体" w:eastAsia="宋体" w:cs="宋体"/>
                <w:sz w:val="20"/>
                <w:highlight w:val="none"/>
                <w:lang w:val="en-US"/>
              </w:rPr>
            </w:pPr>
            <w:r>
              <w:rPr>
                <w:rFonts w:hint="eastAsia" w:ascii="宋体" w:hAnsi="宋体" w:eastAsia="宋体" w:cs="宋体"/>
                <w:sz w:val="20"/>
                <w:highlight w:val="none"/>
              </w:rPr>
              <w:t>1，投标人</w:t>
            </w:r>
            <w:r>
              <w:rPr>
                <w:rFonts w:hint="eastAsia" w:ascii="宋体" w:hAnsi="宋体" w:eastAsia="宋体" w:cs="宋体"/>
                <w:sz w:val="20"/>
                <w:highlight w:val="none"/>
                <w:lang w:eastAsia="zh-CN"/>
              </w:rPr>
              <w:t>需</w:t>
            </w:r>
            <w:r>
              <w:rPr>
                <w:rFonts w:hint="eastAsia" w:ascii="宋体" w:hAnsi="宋体" w:eastAsia="宋体" w:cs="宋体"/>
                <w:sz w:val="20"/>
                <w:highlight w:val="none"/>
              </w:rPr>
              <w:t>提供项目实施方案（包括但不限于对项目的理解、工作总体计划、服务流程、人员职责分工等方面）进行描述及说明；投标人需提供服务质量保障方案（包括但不限于服务质量及保障措施、服务承诺、对服务反馈或投诉的处理机制等）进行描述及说明</w:t>
            </w:r>
            <w:r>
              <w:rPr>
                <w:rFonts w:hint="eastAsia" w:ascii="宋体" w:hAnsi="宋体" w:eastAsia="宋体" w:cs="宋体"/>
                <w:sz w:val="20"/>
                <w:highlight w:val="none"/>
                <w:lang w:eastAsia="zh-CN"/>
              </w:rPr>
              <w:t>；投标人需提供消毒服务应急措施方案（包括但不限于对灭菌失败、生物监测不合格、破包、湿包、物流紧急故障、疫情及其他突发事件的应急预案等）</w:t>
            </w:r>
            <w:r>
              <w:rPr>
                <w:rFonts w:hint="eastAsia" w:ascii="宋体" w:hAnsi="宋体" w:eastAsia="宋体" w:cs="宋体"/>
                <w:sz w:val="20"/>
                <w:highlight w:val="none"/>
              </w:rPr>
              <w:t>进行描述及说明</w:t>
            </w:r>
            <w:r>
              <w:rPr>
                <w:rFonts w:hint="eastAsia" w:ascii="宋体" w:hAnsi="宋体" w:eastAsia="宋体" w:cs="宋体"/>
                <w:sz w:val="20"/>
                <w:highlight w:val="none"/>
                <w:lang w:eastAsia="zh-CN"/>
              </w:rPr>
              <w:t>；投标人需结合需求书提供消毒供应服务信息追溯管理制度</w:t>
            </w:r>
            <w:r>
              <w:rPr>
                <w:rFonts w:hint="eastAsia" w:ascii="宋体" w:hAnsi="宋体" w:eastAsia="宋体" w:cs="宋体"/>
                <w:sz w:val="20"/>
                <w:highlight w:val="none"/>
              </w:rPr>
              <w:t>进行描述及说明</w:t>
            </w:r>
            <w:r>
              <w:rPr>
                <w:rFonts w:hint="eastAsia" w:ascii="宋体" w:hAnsi="宋体" w:eastAsia="宋体" w:cs="宋体"/>
                <w:sz w:val="20"/>
                <w:highlight w:val="none"/>
                <w:lang w:eastAsia="zh-CN"/>
              </w:rPr>
              <w:t>；</w:t>
            </w:r>
          </w:p>
          <w:p>
            <w:pPr>
              <w:pStyle w:val="2"/>
              <w:widowControl/>
              <w:shd w:val="clear"/>
              <w:ind w:firstLine="16"/>
              <w:textAlignment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2，投标人需投入本项目的运输箱式货车，需提供相关证明材料。</w:t>
            </w:r>
          </w:p>
          <w:p>
            <w:pPr>
              <w:pStyle w:val="2"/>
              <w:widowControl/>
              <w:shd w:val="clear"/>
              <w:ind w:firstLine="16"/>
              <w:textAlignment w:val="center"/>
              <w:rPr>
                <w:rFonts w:hint="eastAsia" w:ascii="宋体" w:hAnsi="宋体" w:eastAsia="宋体" w:cs="宋体"/>
                <w:sz w:val="20"/>
                <w:highlight w:val="none"/>
                <w:lang w:val="en-US" w:eastAsia="zh-CN"/>
              </w:rPr>
            </w:pPr>
          </w:p>
          <w:p>
            <w:pPr>
              <w:pStyle w:val="2"/>
              <w:widowControl/>
              <w:shd w:val="clear"/>
              <w:ind w:firstLine="16"/>
              <w:textAlignment w:val="center"/>
              <w:rPr>
                <w:rFonts w:hint="eastAsia" w:ascii="宋体" w:hAnsi="宋体" w:eastAsia="宋体" w:cs="宋体"/>
                <w:sz w:val="20"/>
                <w:highlight w:val="none"/>
              </w:rPr>
            </w:pPr>
            <w:r>
              <w:rPr>
                <w:rFonts w:hint="eastAsia" w:ascii="宋体" w:hAnsi="宋体" w:eastAsia="宋体" w:cs="宋体"/>
                <w:sz w:val="20"/>
                <w:highlight w:val="none"/>
                <w:lang w:val="en-US" w:eastAsia="zh-CN"/>
              </w:rPr>
              <w:t>3</w:t>
            </w:r>
            <w:r>
              <w:rPr>
                <w:rFonts w:hint="eastAsia" w:ascii="宋体" w:hAnsi="宋体" w:eastAsia="宋体" w:cs="宋体"/>
                <w:sz w:val="20"/>
                <w:highlight w:val="none"/>
              </w:rPr>
              <w:t>，投标人2022年1月1日至今独立承接过的医疗器械消毒服务项目业绩，需时提供合同关键页复印件（关键页须包括项目名称、签约时间、服务期限、项目主要内容和双方盖章页）。</w:t>
            </w:r>
          </w:p>
          <w:p>
            <w:pPr>
              <w:pStyle w:val="2"/>
              <w:widowControl/>
              <w:shd w:val="clear"/>
              <w:ind w:firstLine="16"/>
              <w:textAlignment w:val="center"/>
              <w:rPr>
                <w:rFonts w:hint="eastAsia" w:ascii="宋体" w:hAnsi="宋体" w:eastAsia="宋体" w:cs="宋体"/>
                <w:sz w:val="20"/>
                <w:highlight w:val="none"/>
              </w:rPr>
            </w:pPr>
            <w:r>
              <w:rPr>
                <w:rFonts w:hint="eastAsia" w:ascii="宋体" w:hAnsi="宋体" w:eastAsia="宋体" w:cs="宋体"/>
                <w:sz w:val="20"/>
                <w:highlight w:val="none"/>
                <w:lang w:val="en-US" w:eastAsia="zh-CN"/>
              </w:rPr>
              <w:t>4</w:t>
            </w:r>
            <w:r>
              <w:rPr>
                <w:rFonts w:hint="eastAsia" w:ascii="宋体" w:hAnsi="宋体" w:eastAsia="宋体" w:cs="宋体"/>
                <w:sz w:val="20"/>
                <w:highlight w:val="none"/>
              </w:rPr>
              <w:t>，投标人提供符合上述2022年1月1日至今独立承接过的同类项目经验的用户评价至少须为“满意或类似好评”，提供有双方盖章的评价材料复印件作为证明材料（须与投标人上述提供的2020年1月1日至今独立承接过的同类项目经验的用户单位一致）。</w:t>
            </w:r>
          </w:p>
          <w:p>
            <w:pPr>
              <w:pStyle w:val="2"/>
              <w:widowControl/>
              <w:shd w:val="clear"/>
              <w:ind w:firstLine="16"/>
              <w:textAlignment w:val="center"/>
              <w:rPr>
                <w:rFonts w:hint="eastAsia" w:ascii="宋体" w:hAnsi="宋体" w:eastAsia="宋体" w:cs="宋体"/>
                <w:sz w:val="20"/>
                <w:highlight w:val="none"/>
              </w:rPr>
            </w:pPr>
            <w:r>
              <w:rPr>
                <w:rFonts w:hint="eastAsia" w:ascii="宋体" w:hAnsi="宋体" w:eastAsia="宋体" w:cs="宋体"/>
                <w:sz w:val="20"/>
                <w:highlight w:val="none"/>
                <w:lang w:val="en-US" w:eastAsia="zh-CN"/>
              </w:rPr>
              <w:t>5</w:t>
            </w:r>
            <w:r>
              <w:rPr>
                <w:rFonts w:hint="eastAsia" w:ascii="宋体" w:hAnsi="宋体" w:eastAsia="宋体" w:cs="宋体"/>
                <w:sz w:val="20"/>
                <w:highlight w:val="none"/>
              </w:rPr>
              <w:t>，</w:t>
            </w:r>
            <w:r>
              <w:rPr>
                <w:rFonts w:hint="eastAsia" w:ascii="宋体" w:hAnsi="宋体" w:eastAsia="宋体" w:cs="宋体"/>
                <w:sz w:val="20"/>
                <w:highlight w:val="none"/>
                <w:lang w:eastAsia="zh-CN"/>
              </w:rPr>
              <w:t>投标人</w:t>
            </w:r>
            <w:r>
              <w:rPr>
                <w:rFonts w:hint="eastAsia" w:ascii="宋体" w:hAnsi="宋体" w:eastAsia="宋体" w:cs="宋体"/>
                <w:sz w:val="20"/>
                <w:highlight w:val="none"/>
              </w:rPr>
              <w:t>承诺在接到采购人服务要求后到达采购人指定地点。</w:t>
            </w:r>
          </w:p>
        </w:tc>
      </w:tr>
    </w:tbl>
    <w:p>
      <w:pPr>
        <w:shd w:val="clear"/>
        <w:rPr>
          <w:rFonts w:hint="eastAsia" w:ascii="宋体" w:hAnsi="宋体" w:eastAsia="宋体" w:cs="宋体"/>
          <w:vanish/>
          <w:sz w:val="24"/>
          <w:highlight w:val="none"/>
        </w:rPr>
      </w:pPr>
    </w:p>
    <w:tbl>
      <w:tblPr>
        <w:tblStyle w:val="3"/>
        <w:tblW w:w="8901" w:type="dxa"/>
        <w:tblInd w:w="0" w:type="dxa"/>
        <w:tblLayout w:type="autofit"/>
        <w:tblCellMar>
          <w:top w:w="15" w:type="dxa"/>
          <w:left w:w="15" w:type="dxa"/>
          <w:bottom w:w="15" w:type="dxa"/>
          <w:right w:w="15" w:type="dxa"/>
        </w:tblCellMar>
      </w:tblPr>
      <w:tblGrid>
        <w:gridCol w:w="509"/>
        <w:gridCol w:w="8392"/>
      </w:tblGrid>
      <w:tr>
        <w:tblPrEx>
          <w:tblCellMar>
            <w:top w:w="15" w:type="dxa"/>
            <w:left w:w="15" w:type="dxa"/>
            <w:bottom w:w="15" w:type="dxa"/>
            <w:right w:w="15" w:type="dxa"/>
          </w:tblCellMar>
        </w:tblPrEx>
        <w:trPr>
          <w:trHeight w:val="1174" w:hRule="atLeast"/>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jc w:val="center"/>
              <w:textAlignment w:val="center"/>
              <w:rPr>
                <w:rFonts w:hint="eastAsia" w:ascii="宋体" w:hAnsi="宋体" w:eastAsia="宋体" w:cs="宋体"/>
                <w:highlight w:val="none"/>
              </w:rPr>
            </w:pPr>
            <w:r>
              <w:rPr>
                <w:rFonts w:hint="eastAsia" w:ascii="宋体" w:hAnsi="宋体" w:eastAsia="宋体" w:cs="宋体"/>
                <w:color w:val="000000"/>
                <w:sz w:val="19"/>
                <w:szCs w:val="19"/>
                <w:highlight w:val="none"/>
              </w:rPr>
              <w:t>说明</w:t>
            </w:r>
          </w:p>
        </w:tc>
        <w:tc>
          <w:tcPr>
            <w:tcW w:w="8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widowControl/>
              <w:shd w:val="clear"/>
              <w:textAlignment w:val="center"/>
              <w:rPr>
                <w:rFonts w:hint="eastAsia" w:ascii="宋体" w:hAnsi="宋体" w:eastAsia="宋体" w:cs="宋体"/>
                <w:highlight w:val="none"/>
              </w:rPr>
            </w:pPr>
            <w:r>
              <w:rPr>
                <w:rFonts w:hint="eastAsia" w:ascii="宋体" w:hAnsi="宋体" w:eastAsia="宋体" w:cs="宋体"/>
                <w:color w:val="000000"/>
                <w:sz w:val="19"/>
                <w:szCs w:val="19"/>
                <w:highlight w:val="none"/>
              </w:rPr>
              <w:t>打“★”号条款为实质性条款，若有任何一条负偏离或不满足则导致投标（响应）无效。</w:t>
            </w:r>
          </w:p>
          <w:p>
            <w:pPr>
              <w:pStyle w:val="2"/>
              <w:widowControl/>
              <w:shd w:val="clear"/>
              <w:textAlignment w:val="center"/>
              <w:rPr>
                <w:rFonts w:hint="eastAsia" w:ascii="宋体" w:hAnsi="宋体" w:eastAsia="宋体" w:cs="宋体"/>
                <w:highlight w:val="none"/>
              </w:rPr>
            </w:pPr>
            <w:r>
              <w:rPr>
                <w:rFonts w:hint="eastAsia" w:ascii="宋体" w:hAnsi="宋体" w:eastAsia="宋体" w:cs="宋体"/>
                <w:color w:val="000000"/>
                <w:sz w:val="19"/>
                <w:szCs w:val="19"/>
                <w:highlight w:val="none"/>
              </w:rPr>
              <w:t>打“▲”号条款为重要参数（如有），若有部分“▲”条款未响应或不满足，将根据评审要求影响其得分，但不作为无效投标（响应）条款。</w:t>
            </w:r>
          </w:p>
        </w:tc>
      </w:tr>
    </w:tbl>
    <w:p>
      <w:pPr>
        <w:pStyle w:val="5"/>
        <w:shd w:val="clear"/>
        <w:spacing w:line="360" w:lineRule="auto"/>
        <w:rPr>
          <w:rFonts w:hint="eastAsia" w:ascii="宋体" w:hAnsi="宋体" w:eastAsia="宋体" w:cs="宋体"/>
          <w:b/>
          <w:highlight w:val="none"/>
        </w:rPr>
      </w:pPr>
    </w:p>
    <w:p>
      <w:pPr>
        <w:pStyle w:val="5"/>
        <w:shd w:val="clear"/>
        <w:spacing w:line="360" w:lineRule="auto"/>
        <w:rPr>
          <w:rFonts w:hint="eastAsia" w:ascii="宋体" w:hAnsi="宋体" w:eastAsia="宋体" w:cs="宋体"/>
          <w:highlight w:val="none"/>
        </w:rPr>
      </w:pPr>
      <w:r>
        <w:rPr>
          <w:rFonts w:hint="eastAsia" w:ascii="宋体" w:hAnsi="宋体" w:eastAsia="宋体" w:cs="宋体"/>
          <w:b/>
          <w:highlight w:val="none"/>
        </w:rPr>
        <w:t>2.技术标准与要求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816"/>
        <w:gridCol w:w="817"/>
        <w:gridCol w:w="817"/>
        <w:gridCol w:w="862"/>
        <w:gridCol w:w="1416"/>
        <w:gridCol w:w="1416"/>
        <w:gridCol w:w="745"/>
        <w:gridCol w:w="8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品目名称</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标的名称</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单位</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数量</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分项预算单价（元）</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分项预算总价（元）</w:t>
            </w:r>
          </w:p>
        </w:tc>
        <w:tc>
          <w:tcPr>
            <w:tcW w:w="840"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所属行业</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933" w:type="dxa"/>
            <w:vAlign w:val="center"/>
          </w:tcPr>
          <w:p>
            <w:pPr>
              <w:pStyle w:val="5"/>
              <w:shd w:val="clea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其他医疗卫生服务</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lang w:eastAsia="zh-CN"/>
              </w:rPr>
              <w:t>汕头大学医学院第一附属医院布类包的消毒灭菌供应服务项目</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项</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1.00</w:t>
            </w:r>
          </w:p>
        </w:tc>
        <w:tc>
          <w:tcPr>
            <w:tcW w:w="933" w:type="dxa"/>
            <w:vAlign w:val="center"/>
          </w:tcPr>
          <w:p>
            <w:pPr>
              <w:pStyle w:val="5"/>
              <w:shd w:val="clea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2,520,000.00</w:t>
            </w:r>
          </w:p>
        </w:tc>
        <w:tc>
          <w:tcPr>
            <w:tcW w:w="933" w:type="dxa"/>
            <w:vAlign w:val="center"/>
          </w:tcPr>
          <w:p>
            <w:pPr>
              <w:pStyle w:val="5"/>
              <w:shd w:val="clea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2,520,000.00</w:t>
            </w:r>
          </w:p>
        </w:tc>
        <w:tc>
          <w:tcPr>
            <w:tcW w:w="840" w:type="dxa"/>
            <w:vAlign w:val="center"/>
          </w:tcPr>
          <w:p>
            <w:pPr>
              <w:pStyle w:val="5"/>
              <w:shd w:val="clea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其他未列明行业</w:t>
            </w:r>
          </w:p>
        </w:tc>
        <w:tc>
          <w:tcPr>
            <w:tcW w:w="933" w:type="dxa"/>
            <w:vAlign w:val="center"/>
          </w:tcPr>
          <w:p>
            <w:pPr>
              <w:pStyle w:val="5"/>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详见附表一</w:t>
            </w:r>
          </w:p>
        </w:tc>
      </w:tr>
    </w:tbl>
    <w:p>
      <w:pPr>
        <w:pStyle w:val="5"/>
        <w:shd w:val="clear"/>
        <w:spacing w:line="360" w:lineRule="auto"/>
        <w:rPr>
          <w:rFonts w:hint="eastAsia" w:ascii="宋体" w:hAnsi="宋体" w:eastAsia="宋体" w:cs="宋体"/>
          <w:highlight w:val="none"/>
        </w:rPr>
      </w:pPr>
      <w:r>
        <w:rPr>
          <w:rFonts w:hint="eastAsia" w:ascii="宋体" w:hAnsi="宋体" w:eastAsia="宋体" w:cs="宋体"/>
          <w:b/>
          <w:highlight w:val="none"/>
        </w:rPr>
        <w:t>附表一：</w:t>
      </w:r>
      <w:r>
        <w:rPr>
          <w:rFonts w:hint="eastAsia" w:ascii="宋体" w:hAnsi="宋体" w:eastAsia="宋体" w:cs="宋体"/>
          <w:b/>
          <w:highlight w:val="none"/>
          <w:lang w:eastAsia="zh-CN"/>
        </w:rPr>
        <w:t>汕头大学医学院第一附属医院布类包的消毒灭菌供应服务项目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8"/>
        <w:gridCol w:w="663"/>
        <w:gridCol w:w="66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9"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参数性质</w:t>
            </w:r>
          </w:p>
        </w:tc>
        <w:tc>
          <w:tcPr>
            <w:tcW w:w="686"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序号</w:t>
            </w:r>
          </w:p>
        </w:tc>
        <w:tc>
          <w:tcPr>
            <w:tcW w:w="7148"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9" w:type="dxa"/>
          </w:tcPr>
          <w:p>
            <w:pPr>
              <w:shd w:val="clear"/>
              <w:spacing w:line="360" w:lineRule="auto"/>
              <w:rPr>
                <w:rFonts w:hint="eastAsia" w:ascii="宋体" w:hAnsi="宋体" w:eastAsia="宋体" w:cs="宋体"/>
                <w:highlight w:val="none"/>
              </w:rPr>
            </w:pPr>
          </w:p>
        </w:tc>
        <w:tc>
          <w:tcPr>
            <w:tcW w:w="686"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1</w:t>
            </w:r>
          </w:p>
        </w:tc>
        <w:tc>
          <w:tcPr>
            <w:tcW w:w="7148" w:type="dxa"/>
            <w:shd w:val="clear" w:color="auto" w:fill="auto"/>
            <w:vAlign w:val="top"/>
          </w:tcPr>
          <w:p>
            <w:pPr>
              <w:pStyle w:val="5"/>
              <w:rPr>
                <w:rFonts w:hint="eastAsia" w:ascii="宋体" w:hAnsi="宋体" w:eastAsia="宋体" w:cs="宋体"/>
                <w:b/>
                <w:bCs/>
                <w:color w:val="FF0000"/>
                <w:highlight w:val="none"/>
                <w:lang w:eastAsia="zh-CN"/>
              </w:rPr>
            </w:pPr>
            <w:r>
              <w:rPr>
                <w:rFonts w:hint="eastAsia" w:ascii="宋体" w:hAnsi="宋体" w:eastAsia="宋体" w:cs="宋体"/>
                <w:sz w:val="21"/>
                <w:highlight w:val="none"/>
              </w:rPr>
              <w:t>技术标准与要求详见“采购需求”。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9" w:type="dxa"/>
          </w:tcPr>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说明</w:t>
            </w:r>
          </w:p>
        </w:tc>
        <w:tc>
          <w:tcPr>
            <w:tcW w:w="7834" w:type="dxa"/>
            <w:gridSpan w:val="2"/>
          </w:tcPr>
          <w:p>
            <w:pPr>
              <w:pStyle w:val="5"/>
              <w:shd w:val="clear"/>
              <w:spacing w:line="360" w:lineRule="auto"/>
              <w:rPr>
                <w:rFonts w:hint="eastAsia" w:ascii="宋体" w:hAnsi="宋体" w:eastAsia="宋体" w:cs="宋体"/>
                <w:highlight w:val="none"/>
                <w:lang w:eastAsia="zh-CN"/>
              </w:rPr>
            </w:pPr>
            <w:r>
              <w:rPr>
                <w:rFonts w:hint="eastAsia" w:ascii="宋体" w:hAnsi="宋体" w:eastAsia="宋体" w:cs="宋体"/>
                <w:highlight w:val="none"/>
              </w:rPr>
              <w:t xml:space="preserve"> 打“★”号条款为实质性条款，若有任何一条负偏离或不满足则导致投标无效。 </w:t>
            </w:r>
          </w:p>
          <w:p>
            <w:pPr>
              <w:pStyle w:val="5"/>
              <w:shd w:val="clear"/>
              <w:spacing w:line="360" w:lineRule="auto"/>
              <w:rPr>
                <w:rFonts w:hint="eastAsia" w:ascii="宋体" w:hAnsi="宋体" w:eastAsia="宋体" w:cs="宋体"/>
                <w:highlight w:val="none"/>
              </w:rPr>
            </w:pPr>
            <w:r>
              <w:rPr>
                <w:rFonts w:hint="eastAsia" w:ascii="宋体" w:hAnsi="宋体" w:eastAsia="宋体" w:cs="宋体"/>
                <w:highlight w:val="none"/>
              </w:rPr>
              <w:t>打“▲”号条款为重要技术参数，若有部分“▲”条款未响应或不满足，不作为无效投标条款。</w:t>
            </w:r>
          </w:p>
        </w:tc>
      </w:tr>
    </w:tbl>
    <w:p>
      <w:pPr>
        <w:pStyle w:val="5"/>
        <w:shd w:val="clear"/>
        <w:spacing w:line="360" w:lineRule="auto"/>
        <w:rPr>
          <w:rFonts w:hint="eastAsia" w:ascii="宋体" w:hAnsi="宋体" w:eastAsia="宋体" w:cs="宋体"/>
          <w:highlight w:val="none"/>
        </w:rPr>
      </w:pPr>
    </w:p>
    <w:p>
      <w:pPr>
        <w:pStyle w:val="5"/>
        <w:shd w:val="clear"/>
        <w:spacing w:line="360" w:lineRule="auto"/>
        <w:rPr>
          <w:rFonts w:hint="eastAsia" w:ascii="宋体" w:hAnsi="宋体" w:eastAsia="宋体" w:cs="宋体"/>
          <w:highlight w:val="none"/>
        </w:rPr>
      </w:pPr>
    </w:p>
    <w:p>
      <w:pPr>
        <w:pStyle w:val="5"/>
        <w:shd w:val="clear"/>
        <w:spacing w:line="360" w:lineRule="auto"/>
        <w:rPr>
          <w:rFonts w:hint="eastAsia" w:ascii="宋体" w:hAnsi="宋体" w:eastAsia="宋体" w:cs="宋体"/>
          <w:highlight w:val="none"/>
        </w:rPr>
      </w:pPr>
    </w:p>
    <w:p>
      <w:pPr>
        <w:pStyle w:val="5"/>
        <w:shd w:val="clear"/>
        <w:spacing w:line="360" w:lineRule="auto"/>
        <w:rPr>
          <w:rFonts w:hint="eastAsia" w:ascii="宋体" w:hAnsi="宋体" w:eastAsia="宋体" w:cs="宋体"/>
          <w:highlight w:val="none"/>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86CA3"/>
    <w:multiLevelType w:val="singleLevel"/>
    <w:tmpl w:val="32B86CA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NzQ5MzM4YjJhYzY1N2U4ZWI3OTgxNmYwN2EzMzEifQ=="/>
  </w:docVars>
  <w:rsids>
    <w:rsidRoot w:val="67613A39"/>
    <w:rsid w:val="5D3D64D2"/>
    <w:rsid w:val="6761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8244</Words>
  <Characters>8610</Characters>
  <Lines>0</Lines>
  <Paragraphs>0</Paragraphs>
  <TotalTime>1</TotalTime>
  <ScaleCrop>false</ScaleCrop>
  <LinksUpToDate>false</LinksUpToDate>
  <CharactersWithSpaces>9007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2026-05-15T08:52:00Z</dcterms:created>
  <dc:creator>administrator</dc:creator>
  <cp:lastModifiedBy>administrator</cp:lastModifiedBy>
  <dcterms:modified xsi:type="dcterms:W3CDTF">2026-05-15T08:57:47Z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D46D8D66086B420DAC78F1D228E3C321</vt:lpwstr>
  </property>
</Properties>
</file>